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92A55" w14:textId="41ED6B23" w:rsidR="008033FF" w:rsidRPr="008B5FAF" w:rsidRDefault="004C1CEE" w:rsidP="008B5FAF">
      <w:pPr>
        <w:pStyle w:val="Title"/>
        <w:tabs>
          <w:tab w:val="right" w:pos="9630"/>
        </w:tabs>
        <w:jc w:val="right"/>
        <w:rPr>
          <w:bCs/>
        </w:rPr>
      </w:pPr>
      <w:bookmarkStart w:id="0" w:name="_Ref399006623"/>
      <w:bookmarkStart w:id="1" w:name="_Toc92513360"/>
      <w:r>
        <w:rPr>
          <w:rStyle w:val="Strong"/>
        </w:rPr>
        <w:t>3GPP TSG RAN WG1 Meeting #96</w:t>
      </w:r>
      <w:r w:rsidR="008033FF" w:rsidRPr="008B5FAF">
        <w:rPr>
          <w:rStyle w:val="Strong"/>
        </w:rPr>
        <w:tab/>
      </w:r>
      <w:r>
        <w:rPr>
          <w:rStyle w:val="Strong"/>
        </w:rPr>
        <w:t>R1-190</w:t>
      </w:r>
      <w:r w:rsidR="00794DAE">
        <w:rPr>
          <w:rStyle w:val="Strong"/>
        </w:rPr>
        <w:t>2992</w:t>
      </w:r>
    </w:p>
    <w:p w14:paraId="37BDDF5F" w14:textId="322CC608" w:rsidR="00E16A46" w:rsidRPr="008B5FAF" w:rsidRDefault="004C1CEE" w:rsidP="008033FF">
      <w:pPr>
        <w:pStyle w:val="Title"/>
        <w:rPr>
          <w:rStyle w:val="Strong"/>
        </w:rPr>
      </w:pPr>
      <w:r>
        <w:rPr>
          <w:rStyle w:val="Strong"/>
        </w:rPr>
        <w:t>Athens, Greece, 25</w:t>
      </w:r>
      <w:r w:rsidR="00BE2D9C" w:rsidRPr="008B5FAF">
        <w:rPr>
          <w:rStyle w:val="Strong"/>
          <w:vertAlign w:val="superscript"/>
        </w:rPr>
        <w:t>st</w:t>
      </w:r>
      <w:r>
        <w:rPr>
          <w:rStyle w:val="Strong"/>
        </w:rPr>
        <w:t xml:space="preserve"> February – 1</w:t>
      </w:r>
      <w:r w:rsidRPr="004C1CEE">
        <w:rPr>
          <w:rStyle w:val="Strong"/>
          <w:vertAlign w:val="superscript"/>
        </w:rPr>
        <w:t>st</w:t>
      </w:r>
      <w:r>
        <w:rPr>
          <w:rStyle w:val="Strong"/>
        </w:rPr>
        <w:t xml:space="preserve"> March</w:t>
      </w:r>
      <w:r w:rsidR="00BE2D9C" w:rsidRPr="008B5FAF">
        <w:rPr>
          <w:rStyle w:val="Strong"/>
        </w:rPr>
        <w:t xml:space="preserve"> 2019</w:t>
      </w:r>
    </w:p>
    <w:p w14:paraId="4C3D5F9A" w14:textId="497E5C4E" w:rsidR="00FC657E" w:rsidRDefault="003033CF" w:rsidP="00652257">
      <w:pPr>
        <w:tabs>
          <w:tab w:val="left" w:pos="1985"/>
        </w:tabs>
        <w:jc w:val="both"/>
        <w:rPr>
          <w:rFonts w:ascii="Arial" w:hAnsi="Arial" w:cs="Arial"/>
          <w:b/>
          <w:sz w:val="24"/>
          <w:szCs w:val="24"/>
        </w:rPr>
      </w:pPr>
      <w:r>
        <w:rPr>
          <w:rFonts w:ascii="Arial" w:eastAsia="SimSun" w:hAnsi="Arial" w:cs="Arial"/>
          <w:sz w:val="24"/>
          <w:szCs w:val="24"/>
        </w:rPr>
        <w:pict w14:anchorId="6E99CC24">
          <v:rect id="_x0000_i1025" style="width:482.05pt;height:1.5pt" o:hralign="center" o:hrstd="t" o:hrnoshade="t" o:hr="t" fillcolor="#7f7f7f [1612]" stroked="f"/>
        </w:pict>
      </w:r>
    </w:p>
    <w:p w14:paraId="06D2F559" w14:textId="4A293E9A"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4C1CEE">
        <w:t>.</w:t>
      </w:r>
      <w:r w:rsidR="00EE5838">
        <w:t>2</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3A5A43C1" w:rsidR="00675C27" w:rsidRPr="002328F2" w:rsidRDefault="00675C27" w:rsidP="008033FF">
      <w:pPr>
        <w:pStyle w:val="Title"/>
      </w:pPr>
      <w:r w:rsidRPr="008033FF">
        <w:rPr>
          <w:b/>
        </w:rPr>
        <w:t>Title:</w:t>
      </w:r>
      <w:r w:rsidRPr="002328F2">
        <w:t xml:space="preserve"> </w:t>
      </w:r>
      <w:r w:rsidRPr="002328F2">
        <w:tab/>
      </w:r>
      <w:r w:rsidR="008033FF">
        <w:tab/>
      </w:r>
      <w:r w:rsidR="008033FF">
        <w:tab/>
      </w:r>
      <w:r w:rsidR="008033FF">
        <w:tab/>
      </w:r>
      <w:r w:rsidR="008033FF">
        <w:tab/>
      </w:r>
      <w:r w:rsidR="00813FF6">
        <w:tab/>
      </w:r>
      <w:r w:rsidR="00EE5838">
        <w:t>IAB Resource Management Framework</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3033CF"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47B405BE" w14:textId="4EDE53B5" w:rsidR="00BC0035" w:rsidRDefault="004C1CEE" w:rsidP="001F41E8">
      <w:pPr>
        <w:pStyle w:val="maintext"/>
        <w:ind w:firstLine="440"/>
      </w:pPr>
      <w:r>
        <w:t xml:space="preserve">This contribution </w:t>
      </w:r>
      <w:r w:rsidR="000D57DB">
        <w:t>provides a</w:t>
      </w:r>
      <w:r w:rsidR="00BC0035">
        <w:t>n</w:t>
      </w:r>
      <w:r w:rsidR="000D57DB">
        <w:t xml:space="preserve"> envisioned </w:t>
      </w:r>
      <w:r w:rsidR="000F2730">
        <w:t xml:space="preserve">resource </w:t>
      </w:r>
      <w:r w:rsidR="00733492">
        <w:t>management</w:t>
      </w:r>
      <w:r w:rsidR="000F2730">
        <w:t xml:space="preserve"> framework</w:t>
      </w:r>
      <w:r w:rsidR="00AE06BE">
        <w:t xml:space="preserve"> </w:t>
      </w:r>
      <w:r w:rsidR="00BC0035">
        <w:t xml:space="preserve">for IAB </w:t>
      </w:r>
      <w:r w:rsidR="00AE06BE">
        <w:t>based on</w:t>
      </w:r>
      <w:r w:rsidR="000F2730">
        <w:t xml:space="preserve"> the agreed IAB WID scope [1].</w:t>
      </w:r>
      <w:r w:rsidR="00AE06BE">
        <w:t xml:space="preserve"> More specifically, this contribution mainly focuses on one of the aspects within the resource management framework: the interaction rules.</w:t>
      </w:r>
      <w:r w:rsidR="00BC0035">
        <w:t xml:space="preserve"> Three types of interaction rules are </w:t>
      </w:r>
      <w:r w:rsidR="00A8414E">
        <w:t>identified</w:t>
      </w:r>
      <w:r w:rsidR="00BC0035">
        <w:t xml:space="preserve">: </w:t>
      </w:r>
    </w:p>
    <w:p w14:paraId="2EB6A31B" w14:textId="77777777" w:rsidR="00BC0035" w:rsidRDefault="00BC0035" w:rsidP="00A0089A">
      <w:pPr>
        <w:pStyle w:val="maintext"/>
        <w:numPr>
          <w:ilvl w:val="0"/>
          <w:numId w:val="14"/>
        </w:numPr>
        <w:ind w:firstLineChars="0"/>
      </w:pPr>
      <w:r>
        <w:t xml:space="preserve">type1 interaction rules for a DU between the configuration of “Hard/Soft/NA” and other configurations such as TDD slot configuration and physical channel allocation; </w:t>
      </w:r>
    </w:p>
    <w:p w14:paraId="6D0CF9E3" w14:textId="665688B3" w:rsidR="00BC0035" w:rsidRDefault="00BC0035" w:rsidP="00A0089A">
      <w:pPr>
        <w:pStyle w:val="maintext"/>
        <w:numPr>
          <w:ilvl w:val="0"/>
          <w:numId w:val="14"/>
        </w:numPr>
        <w:ind w:firstLineChars="0"/>
      </w:pPr>
      <w:r>
        <w:t>type2 interaction rules between parent and child DUs regarding pattern alignments</w:t>
      </w:r>
      <w:r w:rsidR="00C62B2D">
        <w:t>;</w:t>
      </w:r>
    </w:p>
    <w:p w14:paraId="5C726AB0" w14:textId="309308F8" w:rsidR="00FC657E" w:rsidRDefault="00C62B2D" w:rsidP="00A0089A">
      <w:pPr>
        <w:pStyle w:val="maintext"/>
        <w:numPr>
          <w:ilvl w:val="0"/>
          <w:numId w:val="14"/>
        </w:numPr>
        <w:ind w:firstLineChars="0"/>
      </w:pPr>
      <w:r>
        <w:t xml:space="preserve">type3 interaction rules between co-located MT and DU on potential conflicting TX/RX operation. </w:t>
      </w:r>
      <w:r w:rsidR="00BC0035">
        <w:t xml:space="preserve">  </w:t>
      </w:r>
    </w:p>
    <w:p w14:paraId="17581F9A" w14:textId="304D4F4A" w:rsidR="00DE0CBB" w:rsidRDefault="005B3B0A" w:rsidP="000B34F8">
      <w:pPr>
        <w:pStyle w:val="Heading1"/>
      </w:pPr>
      <w:r>
        <w:t xml:space="preserve">IAB </w:t>
      </w:r>
      <w:r w:rsidR="000F2730">
        <w:t>Resource Management Framework</w:t>
      </w:r>
    </w:p>
    <w:p w14:paraId="5BD036C9" w14:textId="11527482" w:rsidR="00AF24B9" w:rsidRDefault="00A8414E" w:rsidP="004121E9">
      <w:pPr>
        <w:pStyle w:val="maintext"/>
        <w:ind w:firstLine="440"/>
        <w:jc w:val="center"/>
      </w:pPr>
      <w:r>
        <w:rPr>
          <w:noProof/>
        </w:rPr>
        <w:drawing>
          <wp:inline distT="0" distB="0" distL="0" distR="0" wp14:anchorId="0B25738E" wp14:editId="08BE4619">
            <wp:extent cx="4463030" cy="270306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8609" cy="2712502"/>
                    </a:xfrm>
                    <a:prstGeom prst="rect">
                      <a:avLst/>
                    </a:prstGeom>
                    <a:noFill/>
                  </pic:spPr>
                </pic:pic>
              </a:graphicData>
            </a:graphic>
          </wp:inline>
        </w:drawing>
      </w:r>
    </w:p>
    <w:p w14:paraId="682A59C1" w14:textId="219FBF18" w:rsidR="00AF24B9" w:rsidRPr="00AF24B9" w:rsidRDefault="004121E9" w:rsidP="004121E9">
      <w:pPr>
        <w:pStyle w:val="Caption"/>
        <w:jc w:val="center"/>
        <w:rPr>
          <w:b w:val="0"/>
        </w:rPr>
      </w:pPr>
      <w:bookmarkStart w:id="2" w:name="_Ref1150520"/>
      <w:r>
        <w:t xml:space="preserve">Figure </w:t>
      </w:r>
      <w:fldSimple w:instr=" SEQ Figure \* ARABIC ">
        <w:r w:rsidR="00C21D2F">
          <w:rPr>
            <w:noProof/>
          </w:rPr>
          <w:t>1</w:t>
        </w:r>
      </w:fldSimple>
      <w:bookmarkEnd w:id="2"/>
      <w:r>
        <w:t xml:space="preserve"> –</w:t>
      </w:r>
      <w:r w:rsidR="00AF24B9" w:rsidRPr="00AF24B9">
        <w:t xml:space="preserve"> Baseline Resource Management Framework For IAB</w:t>
      </w:r>
    </w:p>
    <w:p w14:paraId="2C1D8C7F" w14:textId="7012908C" w:rsidR="000F2730" w:rsidRDefault="00AE06BE" w:rsidP="00AE06BE">
      <w:pPr>
        <w:pStyle w:val="maintext"/>
        <w:ind w:firstLine="440"/>
      </w:pPr>
      <w:r>
        <w:t>In [</w:t>
      </w:r>
      <w:r w:rsidR="00C07F96">
        <w:t>2</w:t>
      </w:r>
      <w:r>
        <w:t xml:space="preserve">], the resource </w:t>
      </w:r>
      <w:r w:rsidR="00733492">
        <w:t>management</w:t>
      </w:r>
      <w:r>
        <w:t xml:space="preserve"> framework under gNB CU-DU architecture was </w:t>
      </w:r>
      <w:r w:rsidR="00733492">
        <w:t>summarized</w:t>
      </w:r>
      <w:r>
        <w:t xml:space="preserve"> for Rel 15 NR, and this framework was further extended to IAB-network based on agreed IAB WID scope [1]. </w:t>
      </w:r>
      <w:r w:rsidR="000F2730" w:rsidRPr="0050012D">
        <w:t>At high level, it is envisioned that the baseline resource management framework for IAB cons</w:t>
      </w:r>
      <w:r w:rsidR="00AF24B9">
        <w:t>i</w:t>
      </w:r>
      <w:r w:rsidR="000F2730" w:rsidRPr="0050012D">
        <w:t>sts of</w:t>
      </w:r>
      <w:r w:rsidR="000F2730">
        <w:t xml:space="preserve">: </w:t>
      </w:r>
    </w:p>
    <w:p w14:paraId="15B145B4" w14:textId="134032CA" w:rsidR="000F2730" w:rsidRDefault="000F2730" w:rsidP="00A0089A">
      <w:pPr>
        <w:pStyle w:val="maintext"/>
        <w:numPr>
          <w:ilvl w:val="0"/>
          <w:numId w:val="7"/>
        </w:numPr>
        <w:ind w:firstLineChars="0"/>
      </w:pPr>
      <w:r w:rsidRPr="0050012D">
        <w:t>a semi-static configuration of “</w:t>
      </w:r>
      <w:r w:rsidR="00C07F96">
        <w:t>Hard/Soft/NA</w:t>
      </w:r>
      <w:r w:rsidRPr="0050012D">
        <w:t>” patterns for each IAB-node DU via the CU</w:t>
      </w:r>
      <w:r>
        <w:t>;</w:t>
      </w:r>
    </w:p>
    <w:p w14:paraId="5B92BFD9" w14:textId="20E92077" w:rsidR="000F2730" w:rsidRDefault="000F2730" w:rsidP="00A0089A">
      <w:pPr>
        <w:pStyle w:val="maintext"/>
        <w:numPr>
          <w:ilvl w:val="0"/>
          <w:numId w:val="7"/>
        </w:numPr>
        <w:ind w:firstLineChars="0"/>
      </w:pPr>
      <w:r w:rsidRPr="0050012D">
        <w:t>d</w:t>
      </w:r>
      <w:r w:rsidR="008B2D17">
        <w:t>y</w:t>
      </w:r>
      <w:r w:rsidRPr="0050012D">
        <w:t xml:space="preserve">namic distributed adjustments between parent and child IAB-nodes over </w:t>
      </w:r>
      <w:r w:rsidR="00C07F96">
        <w:t xml:space="preserve">child’s </w:t>
      </w:r>
      <w:r w:rsidRPr="0050012D">
        <w:t>soft resources</w:t>
      </w:r>
      <w:r>
        <w:t>,</w:t>
      </w:r>
    </w:p>
    <w:p w14:paraId="78FE050B" w14:textId="609E84DA" w:rsidR="000F2730" w:rsidRDefault="000F2730" w:rsidP="00A0089A">
      <w:pPr>
        <w:pStyle w:val="maintext"/>
        <w:numPr>
          <w:ilvl w:val="0"/>
          <w:numId w:val="7"/>
        </w:numPr>
        <w:ind w:firstLineChars="0"/>
      </w:pPr>
      <w:r>
        <w:t xml:space="preserve">and interaction rules, which may include rules between various configurations, </w:t>
      </w:r>
      <w:r w:rsidR="000D57DB">
        <w:t xml:space="preserve">between </w:t>
      </w:r>
      <w:r>
        <w:t>parent and child IAB-nodes</w:t>
      </w:r>
      <w:r w:rsidR="000D57DB">
        <w:t xml:space="preserve">, and between co-located MT and DUs. </w:t>
      </w:r>
      <w:r>
        <w:t xml:space="preserve">  </w:t>
      </w:r>
    </w:p>
    <w:p w14:paraId="37145260" w14:textId="3E3774E7" w:rsidR="000D57DB" w:rsidRDefault="000F2730" w:rsidP="00AF24B9">
      <w:pPr>
        <w:pStyle w:val="maintext"/>
        <w:ind w:firstLineChars="0"/>
      </w:pPr>
      <w:r w:rsidRPr="00053746">
        <w:lastRenderedPageBreak/>
        <w:t>A description of a baseline resource management for IAB-network is shown</w:t>
      </w:r>
      <w:r>
        <w:t xml:space="preserve"> </w:t>
      </w:r>
      <w:r w:rsidR="000D57DB">
        <w:t xml:space="preserve">in </w:t>
      </w:r>
      <w:r w:rsidR="00C21D2F">
        <w:fldChar w:fldCharType="begin"/>
      </w:r>
      <w:r w:rsidR="00C21D2F">
        <w:instrText xml:space="preserve"> REF _Ref1150520 \h </w:instrText>
      </w:r>
      <w:r w:rsidR="00C21D2F">
        <w:fldChar w:fldCharType="separate"/>
      </w:r>
      <w:r w:rsidR="00C21D2F">
        <w:t xml:space="preserve">Figure </w:t>
      </w:r>
      <w:r w:rsidR="00C21D2F">
        <w:rPr>
          <w:noProof/>
        </w:rPr>
        <w:t>1</w:t>
      </w:r>
      <w:r w:rsidR="00C21D2F">
        <w:fldChar w:fldCharType="end"/>
      </w:r>
      <w:r w:rsidR="000D57DB">
        <w:t>. In [</w:t>
      </w:r>
      <w:r w:rsidR="00C07F96">
        <w:t>2</w:t>
      </w:r>
      <w:r w:rsidR="000D57DB">
        <w:t>],</w:t>
      </w:r>
      <w:r w:rsidR="00AF24B9">
        <w:t xml:space="preserve"> </w:t>
      </w:r>
      <w:r w:rsidR="000D57DB">
        <w:t xml:space="preserve">proposals on semi-static configuration of “Hard/Soft/NA” attribute for DU </w:t>
      </w:r>
      <w:r w:rsidR="00AF24B9">
        <w:t>were provided</w:t>
      </w:r>
      <w:r w:rsidR="000D57DB">
        <w:t xml:space="preserve">. In this contribution, </w:t>
      </w:r>
      <w:r w:rsidR="00AF24B9">
        <w:t xml:space="preserve">the main </w:t>
      </w:r>
      <w:r w:rsidR="000D57DB">
        <w:t xml:space="preserve">focus </w:t>
      </w:r>
      <w:r w:rsidR="00AF24B9">
        <w:t xml:space="preserve">is </w:t>
      </w:r>
      <w:r w:rsidR="000D57DB">
        <w:t xml:space="preserve">on interaction rules for IAB-network. </w:t>
      </w:r>
    </w:p>
    <w:p w14:paraId="62B8F3F4" w14:textId="41457DF2" w:rsidR="000F2730" w:rsidRDefault="000D57DB" w:rsidP="00FA4CFC">
      <w:pPr>
        <w:pStyle w:val="Heading1"/>
        <w:rPr>
          <w:lang w:eastAsia="zh-CN"/>
        </w:rPr>
      </w:pPr>
      <w:r>
        <w:rPr>
          <w:lang w:eastAsia="zh-CN"/>
        </w:rPr>
        <w:t>Interaction Rules for IAB Resource Management</w:t>
      </w:r>
    </w:p>
    <w:p w14:paraId="21FD8F5F" w14:textId="45715E24" w:rsidR="00AE06BE" w:rsidRDefault="00AE06BE" w:rsidP="00AE06BE">
      <w:pPr>
        <w:pStyle w:val="Heading2"/>
        <w:spacing w:after="240"/>
      </w:pPr>
      <w:r>
        <w:t xml:space="preserve">Interaction </w:t>
      </w:r>
      <w:r w:rsidR="00F46AF6">
        <w:t xml:space="preserve">rules </w:t>
      </w:r>
      <w:r w:rsidR="004121E9">
        <w:t>in</w:t>
      </w:r>
      <w:r w:rsidR="00F46AF6">
        <w:t xml:space="preserve"> Rel 15</w:t>
      </w:r>
    </w:p>
    <w:p w14:paraId="3A32C5BC" w14:textId="6865FC99" w:rsidR="00F46AF6" w:rsidRDefault="00F46AF6" w:rsidP="00F46AF6">
      <w:pPr>
        <w:pStyle w:val="maintext"/>
        <w:ind w:firstLine="440"/>
        <w:rPr>
          <w:lang w:eastAsia="en-US"/>
        </w:rPr>
      </w:pPr>
      <w:r>
        <w:rPr>
          <w:noProof/>
          <w:lang w:eastAsia="en-US"/>
        </w:rPr>
        <w:drawing>
          <wp:inline distT="0" distB="0" distL="0" distR="0" wp14:anchorId="376D33EC" wp14:editId="62C050BF">
            <wp:extent cx="6103620" cy="1751314"/>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0824" cy="1770597"/>
                    </a:xfrm>
                    <a:prstGeom prst="rect">
                      <a:avLst/>
                    </a:prstGeom>
                    <a:noFill/>
                  </pic:spPr>
                </pic:pic>
              </a:graphicData>
            </a:graphic>
          </wp:inline>
        </w:drawing>
      </w:r>
    </w:p>
    <w:p w14:paraId="2B985B24" w14:textId="20AED3F3" w:rsidR="00DA0A8D" w:rsidRDefault="004121E9" w:rsidP="004121E9">
      <w:pPr>
        <w:pStyle w:val="Caption"/>
        <w:jc w:val="center"/>
        <w:rPr>
          <w:b w:val="0"/>
        </w:rPr>
      </w:pPr>
      <w:bookmarkStart w:id="3" w:name="_Ref1150540"/>
      <w:r>
        <w:t xml:space="preserve">Figure </w:t>
      </w:r>
      <w:fldSimple w:instr=" SEQ Figure \* ARABIC ">
        <w:r w:rsidR="00C21D2F">
          <w:rPr>
            <w:noProof/>
          </w:rPr>
          <w:t>2</w:t>
        </w:r>
      </w:fldSimple>
      <w:bookmarkEnd w:id="3"/>
      <w:r>
        <w:t xml:space="preserve"> – </w:t>
      </w:r>
      <w:r w:rsidR="007D4B1F">
        <w:t>A high level illustration of i</w:t>
      </w:r>
      <w:r w:rsidR="00DA0A8D">
        <w:t xml:space="preserve">nteraction </w:t>
      </w:r>
      <w:r w:rsidR="007D4B1F">
        <w:t>r</w:t>
      </w:r>
      <w:r w:rsidR="00DA0A8D">
        <w:t xml:space="preserve">ules for Rel 15 </w:t>
      </w:r>
      <w:r w:rsidR="007D4B1F">
        <w:t>r</w:t>
      </w:r>
      <w:r w:rsidR="00DA0A8D">
        <w:t xml:space="preserve">esource </w:t>
      </w:r>
      <w:r w:rsidR="007D4B1F">
        <w:t>m</w:t>
      </w:r>
      <w:r w:rsidR="00DA0A8D">
        <w:t>anagement</w:t>
      </w:r>
    </w:p>
    <w:p w14:paraId="0152045F" w14:textId="79E60681" w:rsidR="008F4062" w:rsidRDefault="00DA0A8D" w:rsidP="008F4062">
      <w:pPr>
        <w:pStyle w:val="maintext"/>
        <w:ind w:firstLine="440"/>
        <w:jc w:val="left"/>
        <w:rPr>
          <w:lang w:eastAsia="en-US"/>
        </w:rPr>
      </w:pPr>
      <w:r>
        <w:rPr>
          <w:lang w:eastAsia="en-US"/>
        </w:rPr>
        <w:t>According to NR spec [</w:t>
      </w:r>
      <w:r w:rsidR="00CE4141">
        <w:rPr>
          <w:lang w:eastAsia="en-US"/>
        </w:rPr>
        <w:t>3</w:t>
      </w:r>
      <w:r>
        <w:rPr>
          <w:lang w:eastAsia="en-US"/>
        </w:rPr>
        <w:t>]</w:t>
      </w:r>
      <w:r w:rsidR="007D4B1F">
        <w:rPr>
          <w:lang w:eastAsia="en-US"/>
        </w:rPr>
        <w:t xml:space="preserve"> in Rel 15</w:t>
      </w:r>
      <w:r>
        <w:rPr>
          <w:lang w:eastAsia="en-US"/>
        </w:rPr>
        <w:t xml:space="preserve">, an OFDM symbol can be indicated as “DL/UL/Flexible” through </w:t>
      </w:r>
      <w:r w:rsidR="007D4B1F">
        <w:rPr>
          <w:lang w:eastAsia="en-US"/>
        </w:rPr>
        <w:t xml:space="preserve">a </w:t>
      </w:r>
      <w:r>
        <w:rPr>
          <w:lang w:eastAsia="en-US"/>
        </w:rPr>
        <w:t xml:space="preserve">TDD slot configuration framework. Since </w:t>
      </w:r>
      <w:r w:rsidR="007D4B1F">
        <w:rPr>
          <w:lang w:eastAsia="en-US"/>
        </w:rPr>
        <w:t>the</w:t>
      </w:r>
      <w:r>
        <w:rPr>
          <w:lang w:eastAsia="en-US"/>
        </w:rPr>
        <w:t xml:space="preserve"> physical channel</w:t>
      </w:r>
      <w:r w:rsidR="007D4B1F">
        <w:rPr>
          <w:lang w:eastAsia="en-US"/>
        </w:rPr>
        <w:t xml:space="preserve"> allocation (semi-static or dynamic) also implies a specific direction in DL or UL, there can be confliction between TDD slot configuration and physical </w:t>
      </w:r>
      <w:r w:rsidR="00733492">
        <w:rPr>
          <w:lang w:eastAsia="en-US"/>
        </w:rPr>
        <w:t>channel</w:t>
      </w:r>
      <w:r w:rsidR="007D4B1F">
        <w:rPr>
          <w:lang w:eastAsia="en-US"/>
        </w:rPr>
        <w:t xml:space="preserve"> allocation. Various interaction rules are defined in </w:t>
      </w:r>
      <w:r>
        <w:rPr>
          <w:lang w:eastAsia="en-US"/>
        </w:rPr>
        <w:t>[</w:t>
      </w:r>
      <w:r w:rsidR="00CE4141">
        <w:rPr>
          <w:lang w:eastAsia="en-US"/>
        </w:rPr>
        <w:t>3</w:t>
      </w:r>
      <w:r>
        <w:rPr>
          <w:lang w:eastAsia="en-US"/>
        </w:rPr>
        <w:t>]</w:t>
      </w:r>
      <w:r w:rsidR="007D4B1F">
        <w:rPr>
          <w:lang w:eastAsia="en-US"/>
        </w:rPr>
        <w:t xml:space="preserve"> to avoid or resolve the confliction. A high</w:t>
      </w:r>
      <w:r w:rsidR="00733492">
        <w:rPr>
          <w:lang w:eastAsia="en-US"/>
        </w:rPr>
        <w:t>-</w:t>
      </w:r>
      <w:r w:rsidR="007D4B1F">
        <w:rPr>
          <w:lang w:eastAsia="en-US"/>
        </w:rPr>
        <w:t>level illustration of interaction rules for Rel</w:t>
      </w:r>
      <w:r w:rsidR="00CE4141">
        <w:rPr>
          <w:lang w:eastAsia="en-US"/>
        </w:rPr>
        <w:t xml:space="preserve"> </w:t>
      </w:r>
      <w:r w:rsidR="007D4B1F">
        <w:rPr>
          <w:lang w:eastAsia="en-US"/>
        </w:rPr>
        <w:t xml:space="preserve">15 resource management is shown </w:t>
      </w:r>
      <w:r w:rsidR="00C21D2F">
        <w:rPr>
          <w:lang w:eastAsia="en-US"/>
        </w:rPr>
        <w:t xml:space="preserve">in </w:t>
      </w:r>
      <w:r w:rsidR="00C21D2F">
        <w:rPr>
          <w:lang w:eastAsia="en-US"/>
        </w:rPr>
        <w:fldChar w:fldCharType="begin"/>
      </w:r>
      <w:r w:rsidR="00C21D2F">
        <w:rPr>
          <w:lang w:eastAsia="en-US"/>
        </w:rPr>
        <w:instrText xml:space="preserve"> REF _Ref1150540 \h </w:instrText>
      </w:r>
      <w:r w:rsidR="00C21D2F">
        <w:rPr>
          <w:lang w:eastAsia="en-US"/>
        </w:rPr>
      </w:r>
      <w:r w:rsidR="00C21D2F">
        <w:rPr>
          <w:lang w:eastAsia="en-US"/>
        </w:rPr>
        <w:fldChar w:fldCharType="separate"/>
      </w:r>
      <w:r w:rsidR="00C21D2F">
        <w:t xml:space="preserve">Figure </w:t>
      </w:r>
      <w:r w:rsidR="00C21D2F">
        <w:rPr>
          <w:noProof/>
        </w:rPr>
        <w:t>2</w:t>
      </w:r>
      <w:r w:rsidR="00C21D2F">
        <w:rPr>
          <w:lang w:eastAsia="en-US"/>
        </w:rPr>
        <w:fldChar w:fldCharType="end"/>
      </w:r>
      <w:r w:rsidR="007D4B1F">
        <w:rPr>
          <w:lang w:eastAsia="en-US"/>
        </w:rPr>
        <w:t>. It can be seen that there are underlining priorities among various types of channel allocation and</w:t>
      </w:r>
      <w:r w:rsidR="00FE2BB4">
        <w:rPr>
          <w:lang w:eastAsia="en-US"/>
        </w:rPr>
        <w:t xml:space="preserve"> various types of</w:t>
      </w:r>
      <w:r w:rsidR="007D4B1F">
        <w:rPr>
          <w:lang w:eastAsia="en-US"/>
        </w:rPr>
        <w:t xml:space="preserve"> TDD slot configuration</w:t>
      </w:r>
      <w:r w:rsidR="00FE2BB4">
        <w:rPr>
          <w:lang w:eastAsia="en-US"/>
        </w:rPr>
        <w:t>, and a lower priority configuration shall</w:t>
      </w:r>
    </w:p>
    <w:p w14:paraId="4066E38E" w14:textId="77777777" w:rsidR="008F4062" w:rsidRDefault="00FE2BB4" w:rsidP="00A0089A">
      <w:pPr>
        <w:pStyle w:val="maintext"/>
        <w:numPr>
          <w:ilvl w:val="0"/>
          <w:numId w:val="9"/>
        </w:numPr>
        <w:ind w:firstLineChars="0"/>
        <w:jc w:val="left"/>
        <w:rPr>
          <w:lang w:eastAsia="en-US"/>
        </w:rPr>
      </w:pPr>
      <w:r>
        <w:rPr>
          <w:lang w:eastAsia="en-US"/>
        </w:rPr>
        <w:t>either comply with a higher priority configuration, e.g. symbols with SSB shall not be indicated as UL in TDD slot configuration;</w:t>
      </w:r>
    </w:p>
    <w:p w14:paraId="4EDEF47C" w14:textId="51A16AE2" w:rsidR="00FE2BB4" w:rsidRDefault="00FE2BB4" w:rsidP="00A0089A">
      <w:pPr>
        <w:pStyle w:val="maintext"/>
        <w:numPr>
          <w:ilvl w:val="0"/>
          <w:numId w:val="9"/>
        </w:numPr>
        <w:ind w:firstLineChars="0"/>
        <w:jc w:val="left"/>
        <w:rPr>
          <w:lang w:eastAsia="en-US"/>
        </w:rPr>
      </w:pPr>
      <w:r>
        <w:rPr>
          <w:lang w:eastAsia="en-US"/>
        </w:rPr>
        <w:t xml:space="preserve">or can be overwritten by a higher priority configuration, e.g. </w:t>
      </w:r>
      <w:r w:rsidR="00733492">
        <w:rPr>
          <w:lang w:eastAsia="en-US"/>
        </w:rPr>
        <w:t>an</w:t>
      </w:r>
      <w:r>
        <w:rPr>
          <w:lang w:eastAsia="en-US"/>
        </w:rPr>
        <w:t xml:space="preserve"> RRC-configured semi-static TX/RX on PDSCH shall be cancelled if SFI at allocated symbols is detected as flexible.</w:t>
      </w:r>
    </w:p>
    <w:p w14:paraId="40433411" w14:textId="794E5D1D" w:rsidR="00FE2BB4" w:rsidRDefault="00FE2BB4" w:rsidP="00FE2BB4">
      <w:pPr>
        <w:pStyle w:val="Heading2"/>
        <w:spacing w:after="240"/>
      </w:pPr>
      <w:r>
        <w:t>Confliction Scenarios in IAB</w:t>
      </w:r>
    </w:p>
    <w:p w14:paraId="6A6FE593" w14:textId="388E4AE0" w:rsidR="001A4F97" w:rsidRDefault="001A4F97" w:rsidP="00FE2BB4">
      <w:pPr>
        <w:pStyle w:val="maintext"/>
        <w:ind w:firstLine="440"/>
        <w:rPr>
          <w:lang w:eastAsia="en-US"/>
        </w:rPr>
      </w:pPr>
      <w:r>
        <w:rPr>
          <w:lang w:eastAsia="en-US"/>
        </w:rPr>
        <w:t xml:space="preserve">The confliction </w:t>
      </w:r>
      <w:r w:rsidR="00733492">
        <w:rPr>
          <w:lang w:eastAsia="en-US"/>
        </w:rPr>
        <w:t>scenarios</w:t>
      </w:r>
      <w:r>
        <w:rPr>
          <w:lang w:eastAsia="en-US"/>
        </w:rPr>
        <w:t xml:space="preserve"> for resource management in IAB-network are more complicated than access network, because resources need to be coordinated across IAB-nodes to address half duplex constraint. There are three categories of confliction scenarios in IAB-network.</w:t>
      </w:r>
    </w:p>
    <w:p w14:paraId="1B9002EE" w14:textId="44D97D8A" w:rsidR="00CE4141" w:rsidRDefault="001A4F97" w:rsidP="00CE4141">
      <w:pPr>
        <w:pStyle w:val="maintext"/>
        <w:ind w:firstLine="440"/>
        <w:rPr>
          <w:lang w:eastAsia="en-US"/>
        </w:rPr>
      </w:pPr>
      <w:r>
        <w:rPr>
          <w:lang w:eastAsia="en-US"/>
        </w:rPr>
        <w:t>The confliction scena</w:t>
      </w:r>
      <w:r w:rsidR="00EB3871">
        <w:rPr>
          <w:lang w:eastAsia="en-US"/>
        </w:rPr>
        <w:t>r</w:t>
      </w:r>
      <w:r>
        <w:rPr>
          <w:lang w:eastAsia="en-US"/>
        </w:rPr>
        <w:t>io</w:t>
      </w:r>
      <w:r w:rsidR="00EB3871">
        <w:rPr>
          <w:lang w:eastAsia="en-US"/>
        </w:rPr>
        <w:t xml:space="preserve">1 </w:t>
      </w:r>
      <w:r w:rsidR="007F6077">
        <w:rPr>
          <w:lang w:eastAsia="en-US"/>
        </w:rPr>
        <w:t xml:space="preserve">is </w:t>
      </w:r>
      <w:r w:rsidR="00EB3871">
        <w:rPr>
          <w:lang w:eastAsia="en-US"/>
        </w:rPr>
        <w:t xml:space="preserve">between “NA/Soft” resources and physical channel allocation. For semi-static channel allocation (e.g. periodic or semi-persistent) or dynamic multi-slot allocation, if no restrictions are imposed on DU’s pattern on “Hard/Soft/NA” or pattern of channel allocation, some of channel allocations may fall into “Soft/NA” resources. </w:t>
      </w:r>
      <w:r w:rsidR="00CE4141">
        <w:rPr>
          <w:lang w:eastAsia="en-US"/>
        </w:rPr>
        <w:t xml:space="preserve">As shown </w:t>
      </w:r>
      <w:r w:rsidR="00C21D2F">
        <w:rPr>
          <w:lang w:eastAsia="en-US"/>
        </w:rPr>
        <w:t xml:space="preserve">in </w:t>
      </w:r>
      <w:r w:rsidR="00C21D2F">
        <w:rPr>
          <w:lang w:eastAsia="en-US"/>
        </w:rPr>
        <w:fldChar w:fldCharType="begin"/>
      </w:r>
      <w:r w:rsidR="00C21D2F">
        <w:rPr>
          <w:lang w:eastAsia="en-US"/>
        </w:rPr>
        <w:instrText xml:space="preserve"> REF _Ref1150556 \h </w:instrText>
      </w:r>
      <w:r w:rsidR="00C21D2F">
        <w:rPr>
          <w:lang w:eastAsia="en-US"/>
        </w:rPr>
      </w:r>
      <w:r w:rsidR="00C21D2F">
        <w:rPr>
          <w:lang w:eastAsia="en-US"/>
        </w:rPr>
        <w:fldChar w:fldCharType="separate"/>
      </w:r>
      <w:r w:rsidR="00C21D2F">
        <w:t xml:space="preserve">Figure </w:t>
      </w:r>
      <w:r w:rsidR="00C21D2F">
        <w:rPr>
          <w:noProof/>
        </w:rPr>
        <w:t>3</w:t>
      </w:r>
      <w:r w:rsidR="00C21D2F">
        <w:rPr>
          <w:lang w:eastAsia="en-US"/>
        </w:rPr>
        <w:fldChar w:fldCharType="end"/>
      </w:r>
      <w:r w:rsidR="00CE4141">
        <w:rPr>
          <w:lang w:eastAsia="en-US"/>
        </w:rPr>
        <w:t>, f</w:t>
      </w:r>
      <w:r w:rsidR="00EB3871">
        <w:rPr>
          <w:lang w:eastAsia="en-US"/>
        </w:rPr>
        <w:t>or these channel allocations that fall into “NA” resources or “Soft” resource at un-available state (i.e. not permitted by parent node), DU will not transmit or receive by definition, but</w:t>
      </w:r>
      <w:r w:rsidR="007F6077">
        <w:rPr>
          <w:lang w:eastAsia="en-US"/>
        </w:rPr>
        <w:t xml:space="preserve"> the</w:t>
      </w:r>
      <w:r w:rsidR="00EB3871">
        <w:rPr>
          <w:lang w:eastAsia="en-US"/>
        </w:rPr>
        <w:t xml:space="preserve"> child UE/MT</w:t>
      </w:r>
      <w:r w:rsidR="007F6077">
        <w:rPr>
          <w:lang w:eastAsia="en-US"/>
        </w:rPr>
        <w:t xml:space="preserve">, which has no knowledge of DU’s pattern on “Hard/Soft/NA”, </w:t>
      </w:r>
      <w:r w:rsidR="00EB3871">
        <w:rPr>
          <w:lang w:eastAsia="en-US"/>
        </w:rPr>
        <w:t xml:space="preserve">may still </w:t>
      </w:r>
      <w:r w:rsidR="001569B4">
        <w:rPr>
          <w:lang w:eastAsia="en-US"/>
        </w:rPr>
        <w:t xml:space="preserve">(attempt to) </w:t>
      </w:r>
      <w:r w:rsidR="00EB3871">
        <w:rPr>
          <w:lang w:eastAsia="en-US"/>
        </w:rPr>
        <w:t>receive or transmit based on channel allocation unless its operation is cancelled due to mechanism such as SFI etc.</w:t>
      </w:r>
      <w:r w:rsidR="00CE4141">
        <w:rPr>
          <w:lang w:eastAsia="en-US"/>
        </w:rPr>
        <w:t xml:space="preserve"> Depending on channel type, the performance loss of having some allocations falling into “NA/Soft” resources may or may not be acceptable. For example, </w:t>
      </w:r>
    </w:p>
    <w:p w14:paraId="5D2D7BD2" w14:textId="77777777" w:rsidR="00CE4141" w:rsidRDefault="00CE4141" w:rsidP="000B572A">
      <w:pPr>
        <w:pStyle w:val="maintext"/>
        <w:numPr>
          <w:ilvl w:val="0"/>
          <w:numId w:val="16"/>
        </w:numPr>
        <w:ind w:firstLineChars="0"/>
        <w:rPr>
          <w:lang w:eastAsia="en-US"/>
        </w:rPr>
      </w:pPr>
      <w:r>
        <w:rPr>
          <w:lang w:val="en-US" w:eastAsia="en-US"/>
        </w:rPr>
        <w:lastRenderedPageBreak/>
        <w:t>F</w:t>
      </w:r>
      <w:r w:rsidRPr="002B5BFE">
        <w:rPr>
          <w:lang w:val="en-US" w:eastAsia="en-US"/>
        </w:rPr>
        <w:t xml:space="preserve">or SSB used for initial access, if some allocation falls into “NA/Soft”, since DU does not </w:t>
      </w:r>
      <w:r>
        <w:rPr>
          <w:lang w:val="en-US" w:eastAsia="en-US"/>
        </w:rPr>
        <w:t>transmit</w:t>
      </w:r>
      <w:r w:rsidRPr="002B5BFE">
        <w:rPr>
          <w:lang w:val="en-US" w:eastAsia="en-US"/>
        </w:rPr>
        <w:t xml:space="preserve"> these SSB, UE/MT may not be able to connect to the system, which is not acceptable.</w:t>
      </w:r>
      <w:r>
        <w:rPr>
          <w:lang w:val="en-US" w:eastAsia="en-US"/>
        </w:rPr>
        <w:t xml:space="preserve"> </w:t>
      </w:r>
    </w:p>
    <w:p w14:paraId="3AA7CA49" w14:textId="2935691D" w:rsidR="00EB3871" w:rsidRPr="004121E9" w:rsidRDefault="00CE4141" w:rsidP="004121E9">
      <w:pPr>
        <w:pStyle w:val="maintext"/>
        <w:numPr>
          <w:ilvl w:val="0"/>
          <w:numId w:val="16"/>
        </w:numPr>
        <w:ind w:firstLineChars="0"/>
        <w:rPr>
          <w:lang w:eastAsia="en-US"/>
        </w:rPr>
      </w:pPr>
      <w:r w:rsidRPr="000B572A">
        <w:rPr>
          <w:lang w:val="en-US" w:eastAsia="en-US"/>
        </w:rPr>
        <w:t>For SPS PDSCH, if some allocation falls into “NA/Soft”, since DU does not transmit these PDSCH, UE/MT will have a decoding error, which can be recovered by retransmission and the performance impact can be acceptable.</w:t>
      </w:r>
    </w:p>
    <w:p w14:paraId="010E55CE" w14:textId="77777777" w:rsidR="004121E9" w:rsidRDefault="004121E9" w:rsidP="004121E9">
      <w:pPr>
        <w:pStyle w:val="maintext"/>
        <w:ind w:left="1160" w:firstLineChars="0" w:firstLine="0"/>
        <w:rPr>
          <w:lang w:eastAsia="en-US"/>
        </w:rPr>
      </w:pPr>
    </w:p>
    <w:p w14:paraId="1412198B" w14:textId="77777777" w:rsidR="00CE4141" w:rsidRDefault="00EB3871" w:rsidP="00FE2BB4">
      <w:pPr>
        <w:pStyle w:val="maintext"/>
        <w:ind w:firstLine="440"/>
        <w:rPr>
          <w:b/>
          <w:lang w:eastAsia="en-US"/>
        </w:rPr>
      </w:pPr>
      <w:r>
        <w:rPr>
          <w:b/>
          <w:u w:val="single"/>
          <w:lang w:eastAsia="en-US"/>
        </w:rPr>
        <w:t xml:space="preserve">Observation1: </w:t>
      </w:r>
      <w:r>
        <w:rPr>
          <w:b/>
          <w:lang w:eastAsia="en-US"/>
        </w:rPr>
        <w:t xml:space="preserve">For semi-static channel allocation or dynamic multi-slot allocation, some of channel allocations may fall </w:t>
      </w:r>
      <w:r w:rsidR="007F6077">
        <w:rPr>
          <w:b/>
          <w:lang w:eastAsia="en-US"/>
        </w:rPr>
        <w:t>into “NA/Soft” resources if no restrictions are imposed, which may cause in-consistent behaviour between DU and child UE/MT.</w:t>
      </w:r>
      <w:r>
        <w:rPr>
          <w:b/>
          <w:lang w:eastAsia="en-US"/>
        </w:rPr>
        <w:t xml:space="preserve"> </w:t>
      </w:r>
    </w:p>
    <w:p w14:paraId="3658A95F" w14:textId="156AA7C4" w:rsidR="00EB3871" w:rsidRPr="00EB3871" w:rsidRDefault="00CE4141" w:rsidP="00FE2BB4">
      <w:pPr>
        <w:pStyle w:val="maintext"/>
        <w:ind w:firstLine="440"/>
        <w:rPr>
          <w:b/>
          <w:lang w:eastAsia="en-US"/>
        </w:rPr>
      </w:pPr>
      <w:r>
        <w:rPr>
          <w:b/>
          <w:u w:val="single"/>
          <w:lang w:eastAsia="en-US"/>
        </w:rPr>
        <w:t xml:space="preserve">Observation2: </w:t>
      </w:r>
      <w:r>
        <w:rPr>
          <w:b/>
          <w:lang w:eastAsia="en-US"/>
        </w:rPr>
        <w:t>Depending on channel type, the performance loss of having some allocation falling into “NA/Soft” resources may or may not be acceptable.</w:t>
      </w:r>
      <w:r w:rsidR="00EB3871">
        <w:rPr>
          <w:b/>
          <w:lang w:eastAsia="en-US"/>
        </w:rPr>
        <w:t xml:space="preserve"> </w:t>
      </w:r>
    </w:p>
    <w:p w14:paraId="49C24FF6" w14:textId="6E63592B" w:rsidR="00FE2BB4" w:rsidRDefault="00EB3871" w:rsidP="00EB3871">
      <w:pPr>
        <w:pStyle w:val="maintext"/>
        <w:ind w:firstLine="440"/>
        <w:jc w:val="center"/>
        <w:rPr>
          <w:lang w:eastAsia="en-US"/>
        </w:rPr>
      </w:pPr>
      <w:r>
        <w:rPr>
          <w:noProof/>
          <w:lang w:eastAsia="en-US"/>
        </w:rPr>
        <w:drawing>
          <wp:inline distT="0" distB="0" distL="0" distR="0" wp14:anchorId="41FB69AD" wp14:editId="30FEC9E1">
            <wp:extent cx="3728657" cy="22739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1686" cy="2275783"/>
                    </a:xfrm>
                    <a:prstGeom prst="rect">
                      <a:avLst/>
                    </a:prstGeom>
                    <a:noFill/>
                  </pic:spPr>
                </pic:pic>
              </a:graphicData>
            </a:graphic>
          </wp:inline>
        </w:drawing>
      </w:r>
    </w:p>
    <w:p w14:paraId="7460B177" w14:textId="6D280EC3" w:rsidR="00EB3871" w:rsidRDefault="004121E9" w:rsidP="004121E9">
      <w:pPr>
        <w:pStyle w:val="Caption"/>
        <w:jc w:val="center"/>
        <w:rPr>
          <w:b w:val="0"/>
        </w:rPr>
      </w:pPr>
      <w:bookmarkStart w:id="4" w:name="_Ref1150556"/>
      <w:r>
        <w:t xml:space="preserve">Figure </w:t>
      </w:r>
      <w:fldSimple w:instr=" SEQ Figure \* ARABIC ">
        <w:r w:rsidR="00C21D2F">
          <w:rPr>
            <w:noProof/>
          </w:rPr>
          <w:t>3</w:t>
        </w:r>
      </w:fldSimple>
      <w:bookmarkEnd w:id="4"/>
      <w:r>
        <w:t xml:space="preserve"> – </w:t>
      </w:r>
      <w:r w:rsidR="00EB3871">
        <w:t>Confliction Scenario1 between “Soft/NA” resources and channel allocation</w:t>
      </w:r>
    </w:p>
    <w:p w14:paraId="3C33C09F" w14:textId="00382CFA" w:rsidR="007F6077" w:rsidRDefault="007F6077" w:rsidP="007F6077">
      <w:pPr>
        <w:pStyle w:val="maintext"/>
        <w:ind w:firstLine="440"/>
        <w:jc w:val="left"/>
        <w:rPr>
          <w:lang w:eastAsia="en-US"/>
        </w:rPr>
      </w:pPr>
      <w:r>
        <w:rPr>
          <w:lang w:eastAsia="en-US"/>
        </w:rPr>
        <w:t>The confliction scenario2 is between parent and child DUs on pattern alignments</w:t>
      </w:r>
      <w:r w:rsidR="00CE4141">
        <w:rPr>
          <w:lang w:eastAsia="en-US"/>
        </w:rPr>
        <w:t>.</w:t>
      </w:r>
      <w:r>
        <w:rPr>
          <w:lang w:eastAsia="en-US"/>
        </w:rPr>
        <w:t xml:space="preserve"> </w:t>
      </w:r>
      <w:r w:rsidR="00CE4141">
        <w:rPr>
          <w:lang w:eastAsia="en-US"/>
        </w:rPr>
        <w:t>A</w:t>
      </w:r>
      <w:r>
        <w:rPr>
          <w:lang w:eastAsia="en-US"/>
        </w:rPr>
        <w:t xml:space="preserve">s shown </w:t>
      </w:r>
      <w:r w:rsidR="00C21D2F">
        <w:rPr>
          <w:lang w:eastAsia="en-US"/>
        </w:rPr>
        <w:t xml:space="preserve">in </w:t>
      </w:r>
      <w:r w:rsidR="00C21D2F">
        <w:rPr>
          <w:lang w:eastAsia="en-US"/>
        </w:rPr>
        <w:fldChar w:fldCharType="begin"/>
      </w:r>
      <w:r w:rsidR="00C21D2F">
        <w:rPr>
          <w:lang w:eastAsia="en-US"/>
        </w:rPr>
        <w:instrText xml:space="preserve"> REF _Ref1150577 \h </w:instrText>
      </w:r>
      <w:r w:rsidR="00C21D2F">
        <w:rPr>
          <w:lang w:eastAsia="en-US"/>
        </w:rPr>
      </w:r>
      <w:r w:rsidR="00C21D2F">
        <w:rPr>
          <w:lang w:eastAsia="en-US"/>
        </w:rPr>
        <w:fldChar w:fldCharType="separate"/>
      </w:r>
      <w:r w:rsidR="00C21D2F">
        <w:t xml:space="preserve">Figure </w:t>
      </w:r>
      <w:r w:rsidR="00C21D2F">
        <w:rPr>
          <w:noProof/>
        </w:rPr>
        <w:t>4</w:t>
      </w:r>
      <w:r w:rsidR="00C21D2F">
        <w:rPr>
          <w:lang w:eastAsia="en-US"/>
        </w:rPr>
        <w:fldChar w:fldCharType="end"/>
      </w:r>
      <w:r w:rsidR="00CE4141">
        <w:rPr>
          <w:lang w:eastAsia="en-US"/>
        </w:rPr>
        <w:t>,</w:t>
      </w:r>
      <w:r w:rsidR="00644833">
        <w:rPr>
          <w:lang w:eastAsia="en-US"/>
        </w:rPr>
        <w:t xml:space="preserve"> </w:t>
      </w:r>
      <w:r w:rsidR="00D20816">
        <w:rPr>
          <w:lang w:eastAsia="en-US"/>
        </w:rPr>
        <w:t>the “Hard</w:t>
      </w:r>
      <w:r w:rsidR="00D051C2">
        <w:rPr>
          <w:lang w:eastAsia="en-US"/>
        </w:rPr>
        <w:t>||</w:t>
      </w:r>
      <w:r w:rsidR="00D20816">
        <w:rPr>
          <w:lang w:eastAsia="en-US"/>
        </w:rPr>
        <w:t>Hard” or “Soft</w:t>
      </w:r>
      <w:r w:rsidR="00D051C2">
        <w:rPr>
          <w:lang w:eastAsia="en-US"/>
        </w:rPr>
        <w:t>||</w:t>
      </w:r>
      <w:r w:rsidR="00D20816">
        <w:rPr>
          <w:lang w:eastAsia="en-US"/>
        </w:rPr>
        <w:t>Hard” alignments between parent and child DUs may violate capability of child IAB-node on half-duplex constraint and/or support</w:t>
      </w:r>
      <w:r w:rsidR="00141D58">
        <w:rPr>
          <w:lang w:eastAsia="en-US"/>
        </w:rPr>
        <w:t>ing</w:t>
      </w:r>
      <w:r w:rsidR="00D20816">
        <w:rPr>
          <w:lang w:eastAsia="en-US"/>
        </w:rPr>
        <w:t xml:space="preserve"> </w:t>
      </w:r>
      <w:r w:rsidR="00733492">
        <w:rPr>
          <w:lang w:eastAsia="en-US"/>
        </w:rPr>
        <w:t>simultaneous</w:t>
      </w:r>
      <w:r w:rsidR="00D20816">
        <w:rPr>
          <w:lang w:eastAsia="en-US"/>
        </w:rPr>
        <w:t xml:space="preserve"> FDM/SDM TX or RX.</w:t>
      </w:r>
    </w:p>
    <w:p w14:paraId="65192FAA" w14:textId="6AB67EA9" w:rsidR="007F6077" w:rsidRDefault="00644833" w:rsidP="00D20816">
      <w:pPr>
        <w:pStyle w:val="maintext"/>
        <w:ind w:firstLine="440"/>
        <w:jc w:val="center"/>
        <w:rPr>
          <w:lang w:eastAsia="en-US"/>
        </w:rPr>
      </w:pPr>
      <w:r>
        <w:rPr>
          <w:noProof/>
          <w:lang w:eastAsia="en-US"/>
        </w:rPr>
        <w:drawing>
          <wp:inline distT="0" distB="0" distL="0" distR="0" wp14:anchorId="35FD33E4" wp14:editId="56A258DA">
            <wp:extent cx="5767070" cy="207028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80871" cy="2075239"/>
                    </a:xfrm>
                    <a:prstGeom prst="rect">
                      <a:avLst/>
                    </a:prstGeom>
                    <a:noFill/>
                  </pic:spPr>
                </pic:pic>
              </a:graphicData>
            </a:graphic>
          </wp:inline>
        </w:drawing>
      </w:r>
    </w:p>
    <w:p w14:paraId="54D4A8E5" w14:textId="193F4A24" w:rsidR="007F6077" w:rsidRDefault="004121E9" w:rsidP="004121E9">
      <w:pPr>
        <w:pStyle w:val="Caption"/>
        <w:jc w:val="center"/>
        <w:rPr>
          <w:b w:val="0"/>
        </w:rPr>
      </w:pPr>
      <w:bookmarkStart w:id="5" w:name="_Ref1150577"/>
      <w:r>
        <w:t xml:space="preserve">Figure </w:t>
      </w:r>
      <w:fldSimple w:instr=" SEQ Figure \* ARABIC ">
        <w:r w:rsidR="00C21D2F">
          <w:rPr>
            <w:noProof/>
          </w:rPr>
          <w:t>4</w:t>
        </w:r>
      </w:fldSimple>
      <w:bookmarkEnd w:id="5"/>
      <w:r>
        <w:t xml:space="preserve"> – </w:t>
      </w:r>
      <w:r w:rsidR="007F6077">
        <w:t>Confliction Scenraio2 between parent and child DUs on pattern alignment</w:t>
      </w:r>
    </w:p>
    <w:p w14:paraId="056EF7AD" w14:textId="287C8F6F" w:rsidR="00D20816" w:rsidRDefault="00D20816" w:rsidP="00D20816">
      <w:pPr>
        <w:pStyle w:val="maintext"/>
        <w:ind w:firstLine="440"/>
        <w:jc w:val="left"/>
        <w:rPr>
          <w:b/>
          <w:lang w:eastAsia="en-US"/>
        </w:rPr>
      </w:pPr>
      <w:r w:rsidRPr="00D20816">
        <w:rPr>
          <w:b/>
          <w:u w:val="single"/>
          <w:lang w:eastAsia="en-US"/>
        </w:rPr>
        <w:t>Observation</w:t>
      </w:r>
      <w:r w:rsidR="00CE4141">
        <w:rPr>
          <w:b/>
          <w:u w:val="single"/>
          <w:lang w:eastAsia="en-US"/>
        </w:rPr>
        <w:t>3</w:t>
      </w:r>
      <w:r>
        <w:rPr>
          <w:b/>
          <w:u w:val="single"/>
          <w:lang w:eastAsia="en-US"/>
        </w:rPr>
        <w:t>:</w:t>
      </w:r>
      <w:r>
        <w:rPr>
          <w:b/>
          <w:lang w:eastAsia="en-US"/>
        </w:rPr>
        <w:t xml:space="preserve"> The “Hard</w:t>
      </w:r>
      <w:r w:rsidR="00D051C2">
        <w:rPr>
          <w:b/>
          <w:lang w:eastAsia="en-US"/>
        </w:rPr>
        <w:t>||</w:t>
      </w:r>
      <w:r>
        <w:rPr>
          <w:b/>
          <w:lang w:eastAsia="en-US"/>
        </w:rPr>
        <w:t>Hard” and “Soft</w:t>
      </w:r>
      <w:r w:rsidR="00D051C2">
        <w:rPr>
          <w:b/>
          <w:lang w:eastAsia="en-US"/>
        </w:rPr>
        <w:t>||</w:t>
      </w:r>
      <w:r>
        <w:rPr>
          <w:b/>
          <w:lang w:eastAsia="en-US"/>
        </w:rPr>
        <w:t xml:space="preserve">Hard” alignments between parent and child DUs may violate capability of child IAB-node on half-duplex constraint and/or supporting simultaneous FDM/SDM TX or RX. </w:t>
      </w:r>
    </w:p>
    <w:p w14:paraId="3FC5B7E1" w14:textId="0A0D9DEC" w:rsidR="00B475E6" w:rsidRDefault="00141D58" w:rsidP="00D20816">
      <w:pPr>
        <w:pStyle w:val="maintext"/>
        <w:ind w:firstLine="440"/>
        <w:jc w:val="left"/>
        <w:rPr>
          <w:lang w:eastAsia="en-US"/>
        </w:rPr>
      </w:pPr>
      <w:r>
        <w:rPr>
          <w:lang w:eastAsia="en-US"/>
        </w:rPr>
        <w:lastRenderedPageBreak/>
        <w:t xml:space="preserve">The confliction scenario3 is between co-located MT and DU of an IAB-node with conflicting TX/RX operation that </w:t>
      </w:r>
      <w:r w:rsidR="00207C8F">
        <w:rPr>
          <w:lang w:eastAsia="en-US"/>
        </w:rPr>
        <w:t xml:space="preserve">may </w:t>
      </w:r>
      <w:r w:rsidR="00733492">
        <w:rPr>
          <w:lang w:eastAsia="en-US"/>
        </w:rPr>
        <w:t>violate</w:t>
      </w:r>
      <w:r>
        <w:rPr>
          <w:lang w:eastAsia="en-US"/>
        </w:rPr>
        <w:t xml:space="preserve"> half-duplex constraint </w:t>
      </w:r>
      <w:r w:rsidR="00CE4141">
        <w:rPr>
          <w:lang w:eastAsia="en-US"/>
        </w:rPr>
        <w:t>and/or simultaneous SDM/FDM TX or RX capability of the IAB-node,</w:t>
      </w:r>
      <w:r>
        <w:rPr>
          <w:lang w:eastAsia="en-US"/>
        </w:rPr>
        <w:t xml:space="preserve"> as shown </w:t>
      </w:r>
      <w:r w:rsidR="00C21D2F">
        <w:rPr>
          <w:lang w:eastAsia="en-US"/>
        </w:rPr>
        <w:t xml:space="preserve">in </w:t>
      </w:r>
      <w:r w:rsidR="00C21D2F">
        <w:rPr>
          <w:lang w:eastAsia="en-US"/>
        </w:rPr>
        <w:fldChar w:fldCharType="begin"/>
      </w:r>
      <w:r w:rsidR="00C21D2F">
        <w:rPr>
          <w:lang w:eastAsia="en-US"/>
        </w:rPr>
        <w:instrText xml:space="preserve"> REF _Ref1150596 \h </w:instrText>
      </w:r>
      <w:r w:rsidR="00C21D2F">
        <w:rPr>
          <w:lang w:eastAsia="en-US"/>
        </w:rPr>
      </w:r>
      <w:r w:rsidR="00C21D2F">
        <w:rPr>
          <w:lang w:eastAsia="en-US"/>
        </w:rPr>
        <w:fldChar w:fldCharType="separate"/>
      </w:r>
      <w:r w:rsidR="00C21D2F">
        <w:t xml:space="preserve">Figure </w:t>
      </w:r>
      <w:r w:rsidR="00C21D2F">
        <w:rPr>
          <w:noProof/>
        </w:rPr>
        <w:t>5</w:t>
      </w:r>
      <w:r w:rsidR="00C21D2F">
        <w:rPr>
          <w:lang w:eastAsia="en-US"/>
        </w:rPr>
        <w:fldChar w:fldCharType="end"/>
      </w:r>
      <w:r>
        <w:rPr>
          <w:lang w:eastAsia="en-US"/>
        </w:rPr>
        <w:t xml:space="preserve">. Note that confliction scenario3 </w:t>
      </w:r>
      <w:r w:rsidR="000B572A">
        <w:rPr>
          <w:lang w:eastAsia="en-US"/>
        </w:rPr>
        <w:t>can be</w:t>
      </w:r>
      <w:r>
        <w:rPr>
          <w:lang w:eastAsia="en-US"/>
        </w:rPr>
        <w:t xml:space="preserve"> a result of scenario1&amp;2 issues. </w:t>
      </w:r>
    </w:p>
    <w:p w14:paraId="2A151456" w14:textId="0234D46B" w:rsidR="00141D58" w:rsidRDefault="00C05BE1" w:rsidP="00D20816">
      <w:pPr>
        <w:pStyle w:val="maintext"/>
        <w:ind w:firstLine="440"/>
        <w:jc w:val="left"/>
        <w:rPr>
          <w:lang w:eastAsia="en-US"/>
        </w:rPr>
      </w:pPr>
      <w:r>
        <w:rPr>
          <w:lang w:eastAsia="en-US"/>
        </w:rPr>
        <w:t xml:space="preserve">    </w:t>
      </w:r>
    </w:p>
    <w:p w14:paraId="17FF8EA3" w14:textId="5E3FE665" w:rsidR="00141D58" w:rsidRDefault="00141D58" w:rsidP="00141D58">
      <w:pPr>
        <w:pStyle w:val="maintext"/>
        <w:ind w:firstLine="440"/>
        <w:jc w:val="center"/>
        <w:rPr>
          <w:lang w:eastAsia="en-US"/>
        </w:rPr>
      </w:pPr>
      <w:r>
        <w:rPr>
          <w:noProof/>
          <w:lang w:eastAsia="en-US"/>
        </w:rPr>
        <w:drawing>
          <wp:inline distT="0" distB="0" distL="0" distR="0" wp14:anchorId="10B4B45F" wp14:editId="62D0EB3D">
            <wp:extent cx="3900170" cy="918284"/>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42425" cy="928233"/>
                    </a:xfrm>
                    <a:prstGeom prst="rect">
                      <a:avLst/>
                    </a:prstGeom>
                    <a:noFill/>
                  </pic:spPr>
                </pic:pic>
              </a:graphicData>
            </a:graphic>
          </wp:inline>
        </w:drawing>
      </w:r>
    </w:p>
    <w:p w14:paraId="54768A4E" w14:textId="162B0DF6" w:rsidR="00141D58" w:rsidRDefault="004121E9" w:rsidP="004121E9">
      <w:pPr>
        <w:pStyle w:val="Caption"/>
        <w:jc w:val="center"/>
        <w:rPr>
          <w:b w:val="0"/>
        </w:rPr>
      </w:pPr>
      <w:bookmarkStart w:id="6" w:name="_Ref1150596"/>
      <w:r>
        <w:t xml:space="preserve">Figure </w:t>
      </w:r>
      <w:fldSimple w:instr=" SEQ Figure \* ARABIC ">
        <w:r w:rsidR="00C21D2F">
          <w:rPr>
            <w:noProof/>
          </w:rPr>
          <w:t>5</w:t>
        </w:r>
      </w:fldSimple>
      <w:bookmarkEnd w:id="6"/>
      <w:r>
        <w:t xml:space="preserve"> – </w:t>
      </w:r>
      <w:r w:rsidR="00052CD0" w:rsidRPr="00052CD0">
        <w:t>Confliction scenario3 between co-located MT and DU on TX/RX operations</w:t>
      </w:r>
    </w:p>
    <w:p w14:paraId="2DDCB6E4" w14:textId="07E94B14" w:rsidR="008F4062" w:rsidRDefault="008F4062" w:rsidP="008F4062">
      <w:pPr>
        <w:pStyle w:val="maintext"/>
        <w:ind w:firstLine="440"/>
        <w:jc w:val="left"/>
        <w:rPr>
          <w:b/>
          <w:lang w:eastAsia="en-US"/>
        </w:rPr>
      </w:pPr>
      <w:r>
        <w:rPr>
          <w:b/>
          <w:u w:val="single"/>
          <w:lang w:eastAsia="en-US"/>
        </w:rPr>
        <w:t>Observation</w:t>
      </w:r>
      <w:r w:rsidR="00744DA8">
        <w:rPr>
          <w:b/>
          <w:u w:val="single"/>
          <w:lang w:eastAsia="en-US"/>
        </w:rPr>
        <w:t>4</w:t>
      </w:r>
      <w:r>
        <w:rPr>
          <w:b/>
          <w:u w:val="single"/>
          <w:lang w:eastAsia="en-US"/>
        </w:rPr>
        <w:t>:</w:t>
      </w:r>
      <w:r>
        <w:rPr>
          <w:b/>
          <w:lang w:eastAsia="en-US"/>
        </w:rPr>
        <w:t xml:space="preserve"> An IAB-node may have conflicting TX/RX operation between co-located MT/DU that violates half-duplex constraint</w:t>
      </w:r>
      <w:r w:rsidR="00744DA8">
        <w:rPr>
          <w:b/>
          <w:lang w:eastAsia="en-US"/>
        </w:rPr>
        <w:t xml:space="preserve"> and</w:t>
      </w:r>
      <w:r w:rsidR="00744DA8" w:rsidRPr="00744DA8">
        <w:rPr>
          <w:b/>
          <w:lang w:eastAsia="en-US"/>
        </w:rPr>
        <w:t xml:space="preserve">/or </w:t>
      </w:r>
      <w:r w:rsidR="00744DA8" w:rsidRPr="004121E9">
        <w:rPr>
          <w:b/>
          <w:lang w:eastAsia="en-US"/>
        </w:rPr>
        <w:t>simultaneous SDM/FDM TX or RX capability of the IAB-node</w:t>
      </w:r>
      <w:r>
        <w:rPr>
          <w:b/>
          <w:lang w:eastAsia="en-US"/>
        </w:rPr>
        <w:t>.</w:t>
      </w:r>
    </w:p>
    <w:p w14:paraId="2CCF315C" w14:textId="7DDE2141" w:rsidR="008F4062" w:rsidRDefault="008F4062" w:rsidP="008F4062">
      <w:pPr>
        <w:pStyle w:val="maintext"/>
        <w:ind w:firstLine="440"/>
        <w:jc w:val="left"/>
        <w:rPr>
          <w:lang w:eastAsia="en-US"/>
        </w:rPr>
      </w:pPr>
      <w:r>
        <w:rPr>
          <w:lang w:eastAsia="en-US"/>
        </w:rPr>
        <w:t>For these 3 confliction scenarios, the corresponding interaction rules shall be considered in the spec</w:t>
      </w:r>
      <w:r w:rsidR="004F14C9">
        <w:rPr>
          <w:lang w:eastAsia="en-US"/>
        </w:rPr>
        <w:t xml:space="preserve"> as shown at </w:t>
      </w:r>
      <w:r w:rsidR="00C21D2F">
        <w:rPr>
          <w:lang w:eastAsia="en-US"/>
        </w:rPr>
        <w:fldChar w:fldCharType="begin"/>
      </w:r>
      <w:r w:rsidR="00C21D2F">
        <w:rPr>
          <w:lang w:eastAsia="en-US"/>
        </w:rPr>
        <w:instrText xml:space="preserve"> REF _Ref1150615 \h </w:instrText>
      </w:r>
      <w:r w:rsidR="00C21D2F">
        <w:rPr>
          <w:lang w:eastAsia="en-US"/>
        </w:rPr>
      </w:r>
      <w:r w:rsidR="00C21D2F">
        <w:rPr>
          <w:lang w:eastAsia="en-US"/>
        </w:rPr>
        <w:fldChar w:fldCharType="separate"/>
      </w:r>
      <w:r w:rsidR="00C21D2F">
        <w:t xml:space="preserve">Figure </w:t>
      </w:r>
      <w:r w:rsidR="00C21D2F">
        <w:rPr>
          <w:noProof/>
        </w:rPr>
        <w:t>6</w:t>
      </w:r>
      <w:r w:rsidR="00C21D2F">
        <w:rPr>
          <w:lang w:eastAsia="en-US"/>
        </w:rPr>
        <w:fldChar w:fldCharType="end"/>
      </w:r>
      <w:r w:rsidR="00C21D2F">
        <w:rPr>
          <w:lang w:eastAsia="en-US"/>
        </w:rPr>
        <w:t>.</w:t>
      </w:r>
    </w:p>
    <w:p w14:paraId="6E4A9DD1" w14:textId="313183C9" w:rsidR="008F4062" w:rsidRDefault="008F4062" w:rsidP="008F4062">
      <w:pPr>
        <w:pStyle w:val="maintext"/>
        <w:ind w:firstLine="440"/>
        <w:jc w:val="left"/>
        <w:rPr>
          <w:b/>
          <w:lang w:eastAsia="en-US"/>
        </w:rPr>
      </w:pPr>
      <w:r>
        <w:rPr>
          <w:b/>
          <w:u w:val="single"/>
          <w:lang w:eastAsia="en-US"/>
        </w:rPr>
        <w:t>Proposal1:</w:t>
      </w:r>
      <w:r w:rsidR="004121E9" w:rsidRPr="004121E9">
        <w:rPr>
          <w:b/>
          <w:lang w:eastAsia="en-US"/>
        </w:rPr>
        <w:t xml:space="preserve"> </w:t>
      </w:r>
      <w:r>
        <w:rPr>
          <w:b/>
          <w:lang w:eastAsia="en-US"/>
        </w:rPr>
        <w:t>All or part of following types of interaction rules shall be considered in the spec:</w:t>
      </w:r>
    </w:p>
    <w:p w14:paraId="57140FF4" w14:textId="62B91E8E" w:rsidR="00056889" w:rsidRPr="00056889" w:rsidRDefault="008F4062" w:rsidP="00A0089A">
      <w:pPr>
        <w:pStyle w:val="maintext"/>
        <w:numPr>
          <w:ilvl w:val="0"/>
          <w:numId w:val="8"/>
        </w:numPr>
        <w:ind w:firstLineChars="0"/>
        <w:jc w:val="left"/>
        <w:rPr>
          <w:b/>
          <w:lang w:eastAsia="en-US"/>
        </w:rPr>
      </w:pPr>
      <w:r w:rsidRPr="00056889">
        <w:rPr>
          <w:b/>
          <w:lang w:eastAsia="en-US"/>
        </w:rPr>
        <w:t>Type1</w:t>
      </w:r>
      <w:r w:rsidR="00056889" w:rsidRPr="00056889">
        <w:rPr>
          <w:b/>
          <w:lang w:eastAsia="en-US"/>
        </w:rPr>
        <w:t>: interaction rule</w:t>
      </w:r>
      <w:r w:rsidR="00207C8F">
        <w:rPr>
          <w:b/>
          <w:lang w:eastAsia="en-US"/>
        </w:rPr>
        <w:t>s</w:t>
      </w:r>
      <w:r w:rsidR="00056889" w:rsidRPr="00056889">
        <w:rPr>
          <w:b/>
          <w:lang w:eastAsia="en-US"/>
        </w:rPr>
        <w:t xml:space="preserve"> for a DU between configuration of “Hard/Soft/NA” and other configurations (e.g. TDD slot configuration and physical channel allocation)</w:t>
      </w:r>
    </w:p>
    <w:p w14:paraId="201BA7CD" w14:textId="41D658A9" w:rsidR="00FD0443" w:rsidRPr="00056889" w:rsidRDefault="00056889" w:rsidP="00A0089A">
      <w:pPr>
        <w:pStyle w:val="maintext"/>
        <w:numPr>
          <w:ilvl w:val="0"/>
          <w:numId w:val="8"/>
        </w:numPr>
        <w:ind w:firstLineChars="0"/>
        <w:jc w:val="left"/>
        <w:rPr>
          <w:b/>
          <w:lang w:eastAsia="en-US"/>
        </w:rPr>
      </w:pPr>
      <w:r w:rsidRPr="00056889">
        <w:rPr>
          <w:b/>
          <w:lang w:eastAsia="en-US"/>
        </w:rPr>
        <w:t xml:space="preserve">Type2: </w:t>
      </w:r>
      <w:r w:rsidR="00FD0443" w:rsidRPr="00056889">
        <w:rPr>
          <w:b/>
          <w:lang w:val="en-US" w:eastAsia="en-US"/>
        </w:rPr>
        <w:t>interaction rules between parent and child DUs regarding pattern alignments.</w:t>
      </w:r>
    </w:p>
    <w:p w14:paraId="2B23EA60" w14:textId="66396EFD" w:rsidR="00056889" w:rsidRPr="004F14C9" w:rsidRDefault="00056889" w:rsidP="00A0089A">
      <w:pPr>
        <w:pStyle w:val="maintext"/>
        <w:numPr>
          <w:ilvl w:val="0"/>
          <w:numId w:val="8"/>
        </w:numPr>
        <w:ind w:firstLineChars="0"/>
        <w:jc w:val="left"/>
        <w:rPr>
          <w:lang w:eastAsia="en-US"/>
        </w:rPr>
      </w:pPr>
      <w:r w:rsidRPr="00056889">
        <w:rPr>
          <w:b/>
          <w:lang w:val="en-US" w:eastAsia="en-US"/>
        </w:rPr>
        <w:t>Type3: interaction rules between co-located MT/DU to handle potential conflicting TX/RX operations</w:t>
      </w:r>
    </w:p>
    <w:p w14:paraId="4463BC12" w14:textId="6A40DB16" w:rsidR="004F14C9" w:rsidRDefault="004F14C9" w:rsidP="004F14C9">
      <w:pPr>
        <w:pStyle w:val="maintext"/>
        <w:ind w:firstLineChars="0"/>
        <w:jc w:val="center"/>
        <w:rPr>
          <w:lang w:eastAsia="en-US"/>
        </w:rPr>
      </w:pPr>
      <w:r>
        <w:rPr>
          <w:noProof/>
          <w:lang w:eastAsia="en-US"/>
        </w:rPr>
        <w:drawing>
          <wp:inline distT="0" distB="0" distL="0" distR="0" wp14:anchorId="590AF73C" wp14:editId="49C483E3">
            <wp:extent cx="5864860" cy="1727075"/>
            <wp:effectExtent l="0" t="0" r="0" b="698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81766" cy="1732053"/>
                    </a:xfrm>
                    <a:prstGeom prst="rect">
                      <a:avLst/>
                    </a:prstGeom>
                    <a:noFill/>
                  </pic:spPr>
                </pic:pic>
              </a:graphicData>
            </a:graphic>
          </wp:inline>
        </w:drawing>
      </w:r>
    </w:p>
    <w:p w14:paraId="5521D8CC" w14:textId="5357CEE7" w:rsidR="004F14C9" w:rsidRPr="004F14C9" w:rsidRDefault="004121E9" w:rsidP="004121E9">
      <w:pPr>
        <w:pStyle w:val="Caption"/>
        <w:jc w:val="center"/>
        <w:rPr>
          <w:b w:val="0"/>
        </w:rPr>
      </w:pPr>
      <w:bookmarkStart w:id="7" w:name="_Ref1150615"/>
      <w:r>
        <w:t xml:space="preserve">Figure </w:t>
      </w:r>
      <w:fldSimple w:instr=" SEQ Figure \* ARABIC ">
        <w:r w:rsidR="00C21D2F">
          <w:rPr>
            <w:noProof/>
          </w:rPr>
          <w:t>6</w:t>
        </w:r>
      </w:fldSimple>
      <w:bookmarkEnd w:id="7"/>
      <w:r>
        <w:t xml:space="preserve"> – </w:t>
      </w:r>
      <w:r w:rsidR="004F14C9">
        <w:t>Three types of interaction rules</w:t>
      </w:r>
    </w:p>
    <w:p w14:paraId="7424CB0D" w14:textId="6FFC08B0" w:rsidR="00F87F8B" w:rsidRDefault="00F87F8B" w:rsidP="00F87F8B">
      <w:pPr>
        <w:pStyle w:val="Heading2"/>
        <w:spacing w:after="240"/>
      </w:pPr>
      <w:r>
        <w:t>Type1 Rules between Configurations</w:t>
      </w:r>
    </w:p>
    <w:p w14:paraId="1DCAB8E0" w14:textId="1BF1FBA2" w:rsidR="002B5BFE" w:rsidRDefault="006B29FC" w:rsidP="006B29FC">
      <w:pPr>
        <w:pStyle w:val="maintext"/>
        <w:ind w:firstLine="440"/>
        <w:rPr>
          <w:lang w:eastAsia="en-US"/>
        </w:rPr>
      </w:pPr>
      <w:r>
        <w:rPr>
          <w:lang w:eastAsia="en-US"/>
        </w:rPr>
        <w:t>The type1 interaction rule</w:t>
      </w:r>
      <w:r w:rsidR="009379E7">
        <w:rPr>
          <w:lang w:eastAsia="en-US"/>
        </w:rPr>
        <w:t>s</w:t>
      </w:r>
      <w:r>
        <w:rPr>
          <w:lang w:eastAsia="en-US"/>
        </w:rPr>
        <w:t xml:space="preserve"> </w:t>
      </w:r>
      <w:r w:rsidR="009379E7">
        <w:rPr>
          <w:lang w:eastAsia="en-US"/>
        </w:rPr>
        <w:t>are</w:t>
      </w:r>
      <w:r>
        <w:rPr>
          <w:lang w:eastAsia="en-US"/>
        </w:rPr>
        <w:t xml:space="preserve"> for a DU between its configuration of “Hard/Soft/NA” and other configurations such as TDD slot configuration and physical channel allocation. For a channel allocation type, one key question is whether allocated resources are allowed to fall into “NA/Soft” resources. A detailed analysis shall be done for each channel type</w:t>
      </w:r>
      <w:r w:rsidR="002B5BFE">
        <w:rPr>
          <w:lang w:eastAsia="en-US"/>
        </w:rPr>
        <w:t xml:space="preserve"> to see whether the performance impact of allowing allocated resources falling into “NA/Soft” resources is acceptable. </w:t>
      </w:r>
      <w:r w:rsidR="00744DA8">
        <w:rPr>
          <w:lang w:eastAsia="en-US"/>
        </w:rPr>
        <w:t>Some example analysis on SSB and SPS PDSCH were mentioned at section 3.1. Here, another example analysis on periodic CSI-RS is shown below:</w:t>
      </w:r>
    </w:p>
    <w:p w14:paraId="27F883D2" w14:textId="09306DCF" w:rsidR="00FD0443" w:rsidRPr="002B5BFE" w:rsidRDefault="00FD0443" w:rsidP="00A0089A">
      <w:pPr>
        <w:pStyle w:val="maintext"/>
        <w:numPr>
          <w:ilvl w:val="0"/>
          <w:numId w:val="11"/>
        </w:numPr>
        <w:ind w:firstLineChars="0"/>
        <w:rPr>
          <w:lang w:val="en-US" w:eastAsia="en-US"/>
        </w:rPr>
      </w:pPr>
      <w:r w:rsidRPr="002B5BFE">
        <w:rPr>
          <w:lang w:val="en-US" w:eastAsia="en-US"/>
        </w:rPr>
        <w:t xml:space="preserve">For periodic CSI-RS used for channel measurements, if some allocation falls into “NA/Soft”, DU does not </w:t>
      </w:r>
      <w:r w:rsidR="002B5BFE">
        <w:rPr>
          <w:lang w:val="en-US" w:eastAsia="en-US"/>
        </w:rPr>
        <w:t>transmit</w:t>
      </w:r>
      <w:r w:rsidRPr="002B5BFE">
        <w:rPr>
          <w:lang w:val="en-US" w:eastAsia="en-US"/>
        </w:rPr>
        <w:t xml:space="preserve"> these CSI-RS. </w:t>
      </w:r>
    </w:p>
    <w:p w14:paraId="5F71F68B" w14:textId="48537806" w:rsidR="00744DA8" w:rsidRDefault="00744DA8" w:rsidP="00744DA8">
      <w:pPr>
        <w:pStyle w:val="maintext"/>
        <w:numPr>
          <w:ilvl w:val="0"/>
          <w:numId w:val="10"/>
        </w:numPr>
        <w:ind w:firstLine="440"/>
        <w:rPr>
          <w:lang w:val="en-US" w:eastAsia="en-US"/>
        </w:rPr>
      </w:pPr>
      <w:r>
        <w:rPr>
          <w:lang w:val="en-US" w:eastAsia="en-US"/>
        </w:rPr>
        <w:lastRenderedPageBreak/>
        <w:t>I</w:t>
      </w:r>
      <w:r w:rsidRPr="002B5BFE">
        <w:rPr>
          <w:lang w:val="en-US" w:eastAsia="en-US"/>
        </w:rPr>
        <w:t>f UE/MT still</w:t>
      </w:r>
      <w:r>
        <w:rPr>
          <w:lang w:val="en-US" w:eastAsia="en-US"/>
        </w:rPr>
        <w:t xml:space="preserve"> attempts to receive</w:t>
      </w:r>
      <w:r w:rsidRPr="002B5BFE">
        <w:rPr>
          <w:lang w:val="en-US" w:eastAsia="en-US"/>
        </w:rPr>
        <w:t xml:space="preserve"> CSI-RS, CSI will be estimated based on noise, which may lead to beam failure and the performance impact </w:t>
      </w:r>
      <w:r>
        <w:rPr>
          <w:lang w:val="en-US" w:eastAsia="en-US"/>
        </w:rPr>
        <w:t>may</w:t>
      </w:r>
      <w:r w:rsidRPr="002B5BFE">
        <w:rPr>
          <w:lang w:val="en-US" w:eastAsia="en-US"/>
        </w:rPr>
        <w:t xml:space="preserve"> be significant.</w:t>
      </w:r>
    </w:p>
    <w:p w14:paraId="320C2AD5" w14:textId="365B815D" w:rsidR="00744DA8" w:rsidRDefault="00AC0AF9" w:rsidP="00744DA8">
      <w:pPr>
        <w:pStyle w:val="maintext"/>
        <w:numPr>
          <w:ilvl w:val="0"/>
          <w:numId w:val="10"/>
        </w:numPr>
        <w:ind w:firstLine="440"/>
        <w:rPr>
          <w:lang w:val="en-US" w:eastAsia="en-US"/>
        </w:rPr>
      </w:pPr>
      <w:r>
        <w:rPr>
          <w:lang w:val="en-US" w:eastAsia="en-US"/>
        </w:rPr>
        <w:t xml:space="preserve">To avoid above scenarios, Rel 15 mechanisms, such as indicating </w:t>
      </w:r>
      <w:r w:rsidR="00B53F2B">
        <w:rPr>
          <w:lang w:val="en-US" w:eastAsia="en-US"/>
        </w:rPr>
        <w:t xml:space="preserve">the allocated symbols as </w:t>
      </w:r>
      <w:r>
        <w:rPr>
          <w:lang w:val="en-US" w:eastAsia="en-US"/>
        </w:rPr>
        <w:t xml:space="preserve">an opposite </w:t>
      </w:r>
      <w:r w:rsidR="00B53F2B">
        <w:rPr>
          <w:lang w:val="en-US" w:eastAsia="en-US"/>
        </w:rPr>
        <w:t xml:space="preserve">TDD </w:t>
      </w:r>
      <w:r>
        <w:rPr>
          <w:lang w:val="en-US" w:eastAsia="en-US"/>
        </w:rPr>
        <w:t xml:space="preserve">direction (i.e. UL in this case) </w:t>
      </w:r>
      <w:r w:rsidR="00B53F2B">
        <w:rPr>
          <w:lang w:val="en-US" w:eastAsia="en-US"/>
        </w:rPr>
        <w:t xml:space="preserve">by TDD slot configuration </w:t>
      </w:r>
      <w:r>
        <w:rPr>
          <w:lang w:val="en-US" w:eastAsia="en-US"/>
        </w:rPr>
        <w:t xml:space="preserve">or </w:t>
      </w:r>
      <w:r w:rsidR="00B53F2B">
        <w:rPr>
          <w:lang w:val="en-US" w:eastAsia="en-US"/>
        </w:rPr>
        <w:t xml:space="preserve">as flexible by </w:t>
      </w:r>
      <w:r>
        <w:rPr>
          <w:lang w:val="en-US" w:eastAsia="en-US"/>
        </w:rPr>
        <w:t>SFI, can be used to cancel UE/MT’s</w:t>
      </w:r>
      <w:r w:rsidR="00744DA8" w:rsidRPr="002B5BFE">
        <w:rPr>
          <w:lang w:val="en-US" w:eastAsia="en-US"/>
        </w:rPr>
        <w:t xml:space="preserve"> </w:t>
      </w:r>
      <w:r w:rsidR="00744DA8">
        <w:rPr>
          <w:lang w:val="en-US" w:eastAsia="en-US"/>
        </w:rPr>
        <w:t xml:space="preserve">reception of </w:t>
      </w:r>
      <w:r>
        <w:rPr>
          <w:lang w:val="en-US" w:eastAsia="en-US"/>
        </w:rPr>
        <w:t xml:space="preserve">periodic </w:t>
      </w:r>
      <w:r w:rsidR="00744DA8">
        <w:rPr>
          <w:lang w:val="en-US" w:eastAsia="en-US"/>
        </w:rPr>
        <w:t>CSI-RS</w:t>
      </w:r>
      <w:r w:rsidR="00744DA8" w:rsidRPr="002B5BFE">
        <w:rPr>
          <w:lang w:val="en-US" w:eastAsia="en-US"/>
        </w:rPr>
        <w:t>.</w:t>
      </w:r>
      <w:r w:rsidR="00744DA8">
        <w:rPr>
          <w:lang w:val="en-US" w:eastAsia="en-US"/>
        </w:rPr>
        <w:t xml:space="preserve"> </w:t>
      </w:r>
    </w:p>
    <w:p w14:paraId="32E631D0" w14:textId="78699390" w:rsidR="006B29FC" w:rsidRDefault="00744DA8" w:rsidP="004121E9">
      <w:pPr>
        <w:pStyle w:val="maintext"/>
        <w:ind w:firstLineChars="0"/>
        <w:rPr>
          <w:lang w:val="en-US" w:eastAsia="en-US"/>
        </w:rPr>
      </w:pPr>
      <w:r>
        <w:rPr>
          <w:lang w:val="en-US" w:eastAsia="en-US"/>
        </w:rPr>
        <w:t xml:space="preserve">Note that allocations that fall into </w:t>
      </w:r>
      <w:r w:rsidR="00B53F2B">
        <w:rPr>
          <w:lang w:val="en-US" w:eastAsia="en-US"/>
        </w:rPr>
        <w:t>a “NA/Soft”</w:t>
      </w:r>
      <w:r>
        <w:rPr>
          <w:lang w:val="en-US" w:eastAsia="en-US"/>
        </w:rPr>
        <w:t xml:space="preserve"> resource may include both DL and UL allocations from different channel types. One mechanism to cancel both TX/RX operations at UE is to set SFI as flexible at this resource. Note that SFI can be set as flexible at a symbol only if the corresponding semi-static slot configuration is also indicated as flexible.</w:t>
      </w:r>
    </w:p>
    <w:p w14:paraId="054F046F" w14:textId="77777777" w:rsidR="00FD6F8C" w:rsidRPr="002B5BFE" w:rsidRDefault="00FD6F8C" w:rsidP="004121E9">
      <w:pPr>
        <w:pStyle w:val="maintext"/>
        <w:ind w:firstLineChars="0"/>
        <w:rPr>
          <w:lang w:eastAsia="en-US"/>
        </w:rPr>
      </w:pPr>
    </w:p>
    <w:p w14:paraId="5B1A7641" w14:textId="4369D963" w:rsidR="002B5BFE" w:rsidRDefault="002B5BFE" w:rsidP="002B5BFE">
      <w:pPr>
        <w:pStyle w:val="maintext"/>
        <w:ind w:left="560" w:firstLineChars="0" w:firstLine="0"/>
        <w:rPr>
          <w:b/>
          <w:lang w:val="en-US" w:eastAsia="en-US"/>
        </w:rPr>
      </w:pPr>
      <w:r>
        <w:rPr>
          <w:b/>
          <w:u w:val="single"/>
          <w:lang w:eastAsia="en-US"/>
        </w:rPr>
        <w:t>Observation5:</w:t>
      </w:r>
      <w:r>
        <w:rPr>
          <w:b/>
          <w:lang w:eastAsia="en-US"/>
        </w:rPr>
        <w:t xml:space="preserve"> If “</w:t>
      </w:r>
      <w:r w:rsidRPr="002B5BFE">
        <w:rPr>
          <w:b/>
          <w:lang w:val="en-US" w:eastAsia="en-US"/>
        </w:rPr>
        <w:t xml:space="preserve">NA/Soft” resources are indicated as “flexible” in semi-static TDD config, existing SFI framework can be used to cancel </w:t>
      </w:r>
      <w:r w:rsidR="00B10C9B">
        <w:rPr>
          <w:b/>
          <w:lang w:val="en-US" w:eastAsia="en-US"/>
        </w:rPr>
        <w:t xml:space="preserve">(most of) </w:t>
      </w:r>
      <w:r w:rsidRPr="002B5BFE">
        <w:rPr>
          <w:b/>
          <w:lang w:val="en-US" w:eastAsia="en-US"/>
        </w:rPr>
        <w:t>UE/MT’s TX/RX at “NA/Soft” resources.</w:t>
      </w:r>
    </w:p>
    <w:p w14:paraId="4EC5743E" w14:textId="77777777" w:rsidR="00FD6F8C" w:rsidRDefault="00FD6F8C" w:rsidP="002B5BFE">
      <w:pPr>
        <w:pStyle w:val="maintext"/>
        <w:ind w:left="560" w:firstLineChars="0" w:firstLine="0"/>
        <w:rPr>
          <w:b/>
          <w:lang w:val="en-US" w:eastAsia="en-US"/>
        </w:rPr>
      </w:pPr>
    </w:p>
    <w:p w14:paraId="576D99E8" w14:textId="77777777" w:rsidR="00744DA8" w:rsidRDefault="002B5BFE" w:rsidP="00744DA8">
      <w:pPr>
        <w:pStyle w:val="maintext"/>
        <w:ind w:firstLineChars="0"/>
        <w:rPr>
          <w:lang w:eastAsia="en-US"/>
        </w:rPr>
      </w:pPr>
      <w:r>
        <w:rPr>
          <w:lang w:eastAsia="en-US"/>
        </w:rPr>
        <w:t xml:space="preserve">Based on above analysis, it </w:t>
      </w:r>
      <w:r w:rsidR="00B13F8D">
        <w:rPr>
          <w:lang w:eastAsia="en-US"/>
        </w:rPr>
        <w:t xml:space="preserve">is proposed that different types of channel allocations shall be divided into two sets: </w:t>
      </w:r>
    </w:p>
    <w:p w14:paraId="756821CC" w14:textId="16711ADF" w:rsidR="00744DA8" w:rsidRDefault="00B13F8D" w:rsidP="00744DA8">
      <w:pPr>
        <w:pStyle w:val="maintext"/>
        <w:numPr>
          <w:ilvl w:val="0"/>
          <w:numId w:val="17"/>
        </w:numPr>
        <w:ind w:firstLineChars="0"/>
        <w:rPr>
          <w:lang w:eastAsia="en-US"/>
        </w:rPr>
      </w:pPr>
      <w:r>
        <w:rPr>
          <w:lang w:eastAsia="en-US"/>
        </w:rPr>
        <w:t>one set with higher priority than “Hard/Soft/NA” configuration</w:t>
      </w:r>
      <w:r w:rsidR="00744DA8">
        <w:rPr>
          <w:lang w:eastAsia="en-US"/>
        </w:rPr>
        <w:t>.</w:t>
      </w:r>
      <w:r>
        <w:rPr>
          <w:lang w:eastAsia="en-US"/>
        </w:rPr>
        <w:t xml:space="preserve"> </w:t>
      </w:r>
      <w:r w:rsidR="00744DA8">
        <w:rPr>
          <w:lang w:eastAsia="en-US"/>
        </w:rPr>
        <w:t>F</w:t>
      </w:r>
      <w:r>
        <w:rPr>
          <w:lang w:eastAsia="en-US"/>
        </w:rPr>
        <w:t xml:space="preserve">or a channel type within this set, the allocated symbols shall not be indicated as “NA/Soft” for DU over its child links with this channel allocation; </w:t>
      </w:r>
    </w:p>
    <w:p w14:paraId="5F79EBD4" w14:textId="58A45976" w:rsidR="00744DA8" w:rsidRDefault="00B13F8D" w:rsidP="00744DA8">
      <w:pPr>
        <w:pStyle w:val="maintext"/>
        <w:numPr>
          <w:ilvl w:val="0"/>
          <w:numId w:val="17"/>
        </w:numPr>
        <w:ind w:firstLineChars="0"/>
        <w:rPr>
          <w:lang w:eastAsia="en-US"/>
        </w:rPr>
      </w:pPr>
      <w:r>
        <w:rPr>
          <w:lang w:eastAsia="en-US"/>
        </w:rPr>
        <w:t>another set with lower priority than “Hard/Soft/NA” configuration</w:t>
      </w:r>
      <w:r w:rsidR="00744DA8">
        <w:rPr>
          <w:lang w:eastAsia="en-US"/>
        </w:rPr>
        <w:t>.</w:t>
      </w:r>
      <w:r>
        <w:rPr>
          <w:lang w:eastAsia="en-US"/>
        </w:rPr>
        <w:t xml:space="preserve"> </w:t>
      </w:r>
      <w:r w:rsidR="00744DA8">
        <w:rPr>
          <w:lang w:eastAsia="en-US"/>
        </w:rPr>
        <w:t>F</w:t>
      </w:r>
      <w:r>
        <w:rPr>
          <w:lang w:eastAsia="en-US"/>
        </w:rPr>
        <w:t xml:space="preserve">or a channel type within this set, the allocated symbols are allowed to fall into any “Hard/Soft/NA” resource types and it is up to CU’s implementation to use other mechanisms to minimize or resolve potential confliction. </w:t>
      </w:r>
    </w:p>
    <w:p w14:paraId="5CE8C98E" w14:textId="58D150C2" w:rsidR="0071295E" w:rsidRDefault="00B13F8D" w:rsidP="004121E9">
      <w:pPr>
        <w:pStyle w:val="maintext"/>
        <w:numPr>
          <w:ilvl w:val="1"/>
          <w:numId w:val="17"/>
        </w:numPr>
        <w:ind w:firstLineChars="0"/>
        <w:rPr>
          <w:lang w:eastAsia="en-US"/>
        </w:rPr>
      </w:pPr>
      <w:r>
        <w:rPr>
          <w:lang w:eastAsia="en-US"/>
        </w:rPr>
        <w:t xml:space="preserve">One mechanism </w:t>
      </w:r>
      <w:r w:rsidR="0071295E">
        <w:rPr>
          <w:lang w:eastAsia="en-US"/>
        </w:rPr>
        <w:t xml:space="preserve">to minimize the potential confliction </w:t>
      </w:r>
      <w:r>
        <w:rPr>
          <w:lang w:eastAsia="en-US"/>
        </w:rPr>
        <w:t>is to constrain the semi-static TDD configuration corresponding to “NA/Soft” resources as “Flexible”</w:t>
      </w:r>
      <w:r w:rsidR="0071295E">
        <w:rPr>
          <w:lang w:eastAsia="en-US"/>
        </w:rPr>
        <w:t xml:space="preserve">, then SFI framework can be used by DU to cancel child UE/MT’s TX/RX on “NA/Soft” resources, as shown in </w:t>
      </w:r>
      <w:r w:rsidR="00C21D2F">
        <w:rPr>
          <w:lang w:eastAsia="en-US"/>
        </w:rPr>
        <w:fldChar w:fldCharType="begin"/>
      </w:r>
      <w:r w:rsidR="00C21D2F">
        <w:rPr>
          <w:lang w:eastAsia="en-US"/>
        </w:rPr>
        <w:instrText xml:space="preserve"> REF _Ref1150631 \h </w:instrText>
      </w:r>
      <w:r w:rsidR="00C21D2F">
        <w:rPr>
          <w:lang w:eastAsia="en-US"/>
        </w:rPr>
      </w:r>
      <w:r w:rsidR="00C21D2F">
        <w:rPr>
          <w:lang w:eastAsia="en-US"/>
        </w:rPr>
        <w:fldChar w:fldCharType="separate"/>
      </w:r>
      <w:r w:rsidR="00C21D2F">
        <w:t xml:space="preserve">Figure </w:t>
      </w:r>
      <w:r w:rsidR="00C21D2F">
        <w:rPr>
          <w:noProof/>
        </w:rPr>
        <w:t>7</w:t>
      </w:r>
      <w:r w:rsidR="00C21D2F">
        <w:rPr>
          <w:lang w:eastAsia="en-US"/>
        </w:rPr>
        <w:fldChar w:fldCharType="end"/>
      </w:r>
      <w:r w:rsidR="0071295E">
        <w:rPr>
          <w:lang w:eastAsia="en-US"/>
        </w:rPr>
        <w:t>.</w:t>
      </w:r>
    </w:p>
    <w:p w14:paraId="0D3172F7" w14:textId="0F07114E" w:rsidR="002B5BFE" w:rsidRDefault="00245E09" w:rsidP="0071295E">
      <w:pPr>
        <w:pStyle w:val="maintext"/>
        <w:ind w:left="560" w:firstLineChars="0" w:firstLine="0"/>
        <w:jc w:val="center"/>
        <w:rPr>
          <w:lang w:eastAsia="en-US"/>
        </w:rPr>
      </w:pPr>
      <w:r>
        <w:rPr>
          <w:noProof/>
          <w:lang w:eastAsia="en-US"/>
        </w:rPr>
        <w:drawing>
          <wp:inline distT="0" distB="0" distL="0" distR="0" wp14:anchorId="64600D80" wp14:editId="5C2A08DE">
            <wp:extent cx="2923237" cy="10904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8844" cy="1096317"/>
                    </a:xfrm>
                    <a:prstGeom prst="rect">
                      <a:avLst/>
                    </a:prstGeom>
                    <a:noFill/>
                  </pic:spPr>
                </pic:pic>
              </a:graphicData>
            </a:graphic>
          </wp:inline>
        </w:drawing>
      </w:r>
    </w:p>
    <w:p w14:paraId="5E93B9C7" w14:textId="19DEBC22" w:rsidR="00293E99" w:rsidRDefault="00FD6F8C" w:rsidP="00FD6F8C">
      <w:pPr>
        <w:pStyle w:val="Caption"/>
        <w:jc w:val="center"/>
      </w:pPr>
      <w:bookmarkStart w:id="8" w:name="_Ref1150631"/>
      <w:r>
        <w:t xml:space="preserve">Figure </w:t>
      </w:r>
      <w:fldSimple w:instr=" SEQ Figure \* ARABIC ">
        <w:r w:rsidR="00C21D2F">
          <w:rPr>
            <w:noProof/>
          </w:rPr>
          <w:t>7</w:t>
        </w:r>
      </w:fldSimple>
      <w:bookmarkEnd w:id="8"/>
      <w:r>
        <w:t xml:space="preserve"> – </w:t>
      </w:r>
      <w:r w:rsidR="0071295E" w:rsidRPr="0071295E">
        <w:t>Restricting “NA/Soft” resources with “flexible” attribute</w:t>
      </w:r>
    </w:p>
    <w:p w14:paraId="6ED28AC3" w14:textId="77777777" w:rsidR="00FD6F8C" w:rsidRPr="00FD6F8C" w:rsidRDefault="00FD6F8C" w:rsidP="00FD6F8C"/>
    <w:p w14:paraId="0E5F4B2F" w14:textId="7A5907A7" w:rsidR="00EC0E01" w:rsidRDefault="00293E99" w:rsidP="00293E99">
      <w:pPr>
        <w:pStyle w:val="maintext"/>
        <w:ind w:left="560" w:firstLineChars="0" w:firstLine="0"/>
        <w:jc w:val="left"/>
        <w:rPr>
          <w:b/>
          <w:lang w:val="en-US" w:eastAsia="en-US"/>
        </w:rPr>
      </w:pPr>
      <w:r>
        <w:rPr>
          <w:b/>
          <w:u w:val="single"/>
          <w:lang w:eastAsia="en-US"/>
        </w:rPr>
        <w:t>Proposal</w:t>
      </w:r>
      <w:r w:rsidR="00EC0E01">
        <w:rPr>
          <w:b/>
          <w:u w:val="single"/>
          <w:lang w:eastAsia="en-US"/>
        </w:rPr>
        <w:t>2:</w:t>
      </w:r>
      <w:r w:rsidR="00EC0E01">
        <w:rPr>
          <w:b/>
          <w:lang w:eastAsia="en-US"/>
        </w:rPr>
        <w:t xml:space="preserve"> </w:t>
      </w:r>
      <w:r w:rsidR="00EC0E01">
        <w:rPr>
          <w:b/>
          <w:lang w:val="en-US" w:eastAsia="en-US"/>
        </w:rPr>
        <w:t>The</w:t>
      </w:r>
      <w:r w:rsidR="00EC0E01" w:rsidRPr="00EC0E01">
        <w:rPr>
          <w:b/>
          <w:lang w:val="en-US" w:eastAsia="en-US"/>
        </w:rPr>
        <w:t xml:space="preserve"> following </w:t>
      </w:r>
      <w:r w:rsidR="003C4387">
        <w:rPr>
          <w:b/>
          <w:lang w:val="en-US" w:eastAsia="en-US"/>
        </w:rPr>
        <w:t>cases</w:t>
      </w:r>
      <w:r w:rsidR="003C4387" w:rsidRPr="00EC0E01">
        <w:rPr>
          <w:b/>
          <w:lang w:val="en-US" w:eastAsia="en-US"/>
        </w:rPr>
        <w:t xml:space="preserve"> </w:t>
      </w:r>
      <w:r w:rsidR="00EC0E01" w:rsidRPr="00EC0E01">
        <w:rPr>
          <w:b/>
          <w:lang w:val="en-US" w:eastAsia="en-US"/>
        </w:rPr>
        <w:t>shall be considered</w:t>
      </w:r>
      <w:r w:rsidR="00EC0E01">
        <w:rPr>
          <w:b/>
          <w:lang w:val="en-US" w:eastAsia="en-US"/>
        </w:rPr>
        <w:t xml:space="preserve"> for a channel type</w:t>
      </w:r>
    </w:p>
    <w:p w14:paraId="67573EF8" w14:textId="44877FD0" w:rsidR="0071295E" w:rsidRPr="00EC0E01" w:rsidRDefault="003C4387" w:rsidP="00A0089A">
      <w:pPr>
        <w:pStyle w:val="maintext"/>
        <w:numPr>
          <w:ilvl w:val="0"/>
          <w:numId w:val="12"/>
        </w:numPr>
        <w:ind w:firstLineChars="0"/>
        <w:jc w:val="left"/>
        <w:rPr>
          <w:b/>
          <w:lang w:eastAsia="en-US"/>
        </w:rPr>
      </w:pPr>
      <w:r>
        <w:rPr>
          <w:b/>
          <w:lang w:val="en-US" w:eastAsia="en-US"/>
        </w:rPr>
        <w:t>Case</w:t>
      </w:r>
      <w:r w:rsidR="00EC0E01" w:rsidRPr="00EC0E01">
        <w:rPr>
          <w:b/>
          <w:lang w:val="en-US" w:eastAsia="en-US"/>
        </w:rPr>
        <w:t>1: higher</w:t>
      </w:r>
      <w:r w:rsidR="00EC0E01">
        <w:rPr>
          <w:b/>
          <w:lang w:val="en-US" w:eastAsia="en-US"/>
        </w:rPr>
        <w:t xml:space="preserve"> </w:t>
      </w:r>
      <w:r w:rsidR="00EC0E01" w:rsidRPr="00EC0E01">
        <w:rPr>
          <w:b/>
          <w:lang w:val="en-US" w:eastAsia="en-US"/>
        </w:rPr>
        <w:t xml:space="preserve">priority than “Hard/Soft/NA”: allocated symbols shall not be </w:t>
      </w:r>
      <w:r w:rsidR="00EC0E01">
        <w:rPr>
          <w:b/>
          <w:lang w:val="en-US" w:eastAsia="en-US"/>
        </w:rPr>
        <w:t>indicated</w:t>
      </w:r>
      <w:r w:rsidR="00EC0E01" w:rsidRPr="00EC0E01">
        <w:rPr>
          <w:b/>
          <w:lang w:val="en-US" w:eastAsia="en-US"/>
        </w:rPr>
        <w:t xml:space="preserve"> as “NA/Soft” for </w:t>
      </w:r>
      <w:r w:rsidR="00AC0AF9">
        <w:rPr>
          <w:b/>
          <w:lang w:val="en-US" w:eastAsia="en-US"/>
        </w:rPr>
        <w:t xml:space="preserve">an IAB-node </w:t>
      </w:r>
      <w:r w:rsidR="00EC0E01" w:rsidRPr="00EC0E01">
        <w:rPr>
          <w:b/>
          <w:lang w:val="en-US" w:eastAsia="en-US"/>
        </w:rPr>
        <w:t>DU over its child links with this channel allocation</w:t>
      </w:r>
      <w:r w:rsidR="00EC0E01">
        <w:rPr>
          <w:b/>
          <w:lang w:val="en-US" w:eastAsia="en-US"/>
        </w:rPr>
        <w:t>.</w:t>
      </w:r>
    </w:p>
    <w:p w14:paraId="43478255" w14:textId="77777777" w:rsidR="00EC0E01" w:rsidRDefault="00EC0E01" w:rsidP="00A0089A">
      <w:pPr>
        <w:pStyle w:val="maintext"/>
        <w:numPr>
          <w:ilvl w:val="1"/>
          <w:numId w:val="12"/>
        </w:numPr>
        <w:ind w:firstLineChars="0"/>
        <w:jc w:val="left"/>
        <w:rPr>
          <w:b/>
          <w:lang w:eastAsia="en-US"/>
        </w:rPr>
      </w:pPr>
      <w:r w:rsidRPr="00EC0E01">
        <w:rPr>
          <w:b/>
          <w:lang w:val="en-US" w:eastAsia="en-US"/>
        </w:rPr>
        <w:t>The higher priority channel type shall include SSB used for initial access</w:t>
      </w:r>
      <w:r>
        <w:rPr>
          <w:b/>
          <w:lang w:val="en-US" w:eastAsia="en-US"/>
        </w:rPr>
        <w:t>.</w:t>
      </w:r>
    </w:p>
    <w:p w14:paraId="0C3ED1E0" w14:textId="55F3AB58" w:rsidR="003C4387" w:rsidRPr="003C4387" w:rsidRDefault="00FD0443">
      <w:pPr>
        <w:pStyle w:val="maintext"/>
        <w:numPr>
          <w:ilvl w:val="1"/>
          <w:numId w:val="12"/>
        </w:numPr>
        <w:ind w:firstLineChars="0"/>
        <w:jc w:val="left"/>
        <w:rPr>
          <w:b/>
          <w:lang w:eastAsia="en-US"/>
        </w:rPr>
      </w:pPr>
      <w:r w:rsidRPr="00EC0E01">
        <w:rPr>
          <w:b/>
          <w:lang w:val="en-US" w:eastAsia="en-US"/>
        </w:rPr>
        <w:t xml:space="preserve">FFS: other channel types. </w:t>
      </w:r>
    </w:p>
    <w:p w14:paraId="7DF64E54" w14:textId="1B14C80F" w:rsidR="00EC0E01" w:rsidRPr="00EC0E01" w:rsidRDefault="003C4387" w:rsidP="00A0089A">
      <w:pPr>
        <w:pStyle w:val="maintext"/>
        <w:numPr>
          <w:ilvl w:val="0"/>
          <w:numId w:val="12"/>
        </w:numPr>
        <w:ind w:firstLineChars="0"/>
        <w:jc w:val="left"/>
        <w:rPr>
          <w:b/>
          <w:lang w:eastAsia="en-US"/>
        </w:rPr>
      </w:pPr>
      <w:r>
        <w:rPr>
          <w:b/>
          <w:lang w:val="en-US" w:eastAsia="en-US"/>
        </w:rPr>
        <w:t>Case</w:t>
      </w:r>
      <w:r w:rsidR="00EC0E01" w:rsidRPr="00EC0E01">
        <w:rPr>
          <w:b/>
          <w:lang w:val="en-US" w:eastAsia="en-US"/>
        </w:rPr>
        <w:t>2: lower priority than “Hard/Soft/NA”: allocated symbols are allowed to fall into any “Hard/Soft</w:t>
      </w:r>
      <w:r>
        <w:rPr>
          <w:b/>
          <w:lang w:val="en-US" w:eastAsia="en-US"/>
        </w:rPr>
        <w:t>/NA</w:t>
      </w:r>
      <w:r w:rsidR="00EC0E01" w:rsidRPr="00EC0E01">
        <w:rPr>
          <w:b/>
          <w:lang w:val="en-US" w:eastAsia="en-US"/>
        </w:rPr>
        <w:t>” resource types.</w:t>
      </w:r>
    </w:p>
    <w:p w14:paraId="31A2CEF6" w14:textId="6D32DDE8" w:rsidR="00EC0E01" w:rsidRPr="00C62B2D" w:rsidRDefault="00EC0E01" w:rsidP="00A0089A">
      <w:pPr>
        <w:pStyle w:val="maintext"/>
        <w:numPr>
          <w:ilvl w:val="1"/>
          <w:numId w:val="12"/>
        </w:numPr>
        <w:ind w:firstLineChars="0"/>
        <w:jc w:val="left"/>
        <w:rPr>
          <w:b/>
          <w:lang w:eastAsia="en-US"/>
        </w:rPr>
      </w:pPr>
      <w:r w:rsidRPr="00EC0E01">
        <w:rPr>
          <w:b/>
          <w:lang w:val="en-US" w:eastAsia="en-US"/>
        </w:rPr>
        <w:t>FFS: Constrain the semi-static TDD-config corresponding to “NA/Soft” resources as “Flexible”</w:t>
      </w:r>
    </w:p>
    <w:p w14:paraId="4A482C12" w14:textId="72F45DF4" w:rsidR="00F87F8B" w:rsidRDefault="00F87F8B" w:rsidP="00F87F8B">
      <w:pPr>
        <w:pStyle w:val="Heading2"/>
        <w:spacing w:after="240"/>
      </w:pPr>
      <w:r>
        <w:lastRenderedPageBreak/>
        <w:t>Type2 Rules between Parent and Child DUs</w:t>
      </w:r>
    </w:p>
    <w:p w14:paraId="44773253" w14:textId="6CB96C72" w:rsidR="00C471F2" w:rsidRDefault="00187AEB" w:rsidP="00EC0E01">
      <w:pPr>
        <w:pStyle w:val="maintext"/>
        <w:ind w:firstLine="440"/>
        <w:rPr>
          <w:lang w:eastAsia="en-US"/>
        </w:rPr>
      </w:pPr>
      <w:r>
        <w:rPr>
          <w:lang w:eastAsia="en-US"/>
        </w:rPr>
        <w:t xml:space="preserve">The type2 interaction rules are </w:t>
      </w:r>
      <w:r w:rsidR="00DF3DF3">
        <w:rPr>
          <w:lang w:eastAsia="en-US"/>
        </w:rPr>
        <w:t xml:space="preserve">regarding </w:t>
      </w:r>
      <w:r w:rsidR="00E93B4C">
        <w:rPr>
          <w:lang w:eastAsia="en-US"/>
        </w:rPr>
        <w:t>“Hard</w:t>
      </w:r>
      <w:r w:rsidR="0036712B">
        <w:rPr>
          <w:lang w:eastAsia="en-US"/>
        </w:rPr>
        <w:t>||</w:t>
      </w:r>
      <w:r w:rsidR="00E93B4C">
        <w:rPr>
          <w:lang w:eastAsia="en-US"/>
        </w:rPr>
        <w:t>Hard” and “Soft</w:t>
      </w:r>
      <w:r w:rsidR="0036712B">
        <w:rPr>
          <w:lang w:eastAsia="en-US"/>
        </w:rPr>
        <w:t>||</w:t>
      </w:r>
      <w:r w:rsidR="00E93B4C">
        <w:rPr>
          <w:lang w:eastAsia="en-US"/>
        </w:rPr>
        <w:t>Hard”</w:t>
      </w:r>
      <w:r>
        <w:rPr>
          <w:lang w:eastAsia="en-US"/>
        </w:rPr>
        <w:t xml:space="preserve"> pattern alignment</w:t>
      </w:r>
      <w:r w:rsidR="00E93B4C">
        <w:rPr>
          <w:lang w:eastAsia="en-US"/>
        </w:rPr>
        <w:t>s between parent and child DUs that may cause potential confliction</w:t>
      </w:r>
      <w:r w:rsidR="004F14C9">
        <w:rPr>
          <w:lang w:eastAsia="en-US"/>
        </w:rPr>
        <w:t xml:space="preserve">. </w:t>
      </w:r>
      <w:r w:rsidR="00DF3DF3">
        <w:rPr>
          <w:lang w:eastAsia="en-US"/>
        </w:rPr>
        <w:t xml:space="preserve">Different options can be considered, </w:t>
      </w:r>
      <w:r w:rsidR="004027B2">
        <w:rPr>
          <w:lang w:eastAsia="en-US"/>
        </w:rPr>
        <w:t xml:space="preserve">one option is to </w:t>
      </w:r>
      <w:r w:rsidR="00E647BE">
        <w:rPr>
          <w:lang w:eastAsia="en-US"/>
        </w:rPr>
        <w:t>disallow “Hard</w:t>
      </w:r>
      <w:r w:rsidR="0036712B">
        <w:rPr>
          <w:lang w:eastAsia="en-US"/>
        </w:rPr>
        <w:t>||</w:t>
      </w:r>
      <w:r w:rsidR="00E647BE">
        <w:rPr>
          <w:lang w:eastAsia="en-US"/>
        </w:rPr>
        <w:t>Hard” and “</w:t>
      </w:r>
      <w:r w:rsidR="00D97D95">
        <w:rPr>
          <w:lang w:eastAsia="en-US"/>
        </w:rPr>
        <w:t>Soft||Hard</w:t>
      </w:r>
      <w:r w:rsidR="00E647BE">
        <w:rPr>
          <w:lang w:eastAsia="en-US"/>
        </w:rPr>
        <w:t>” pattern alignments. Note that if IAB-node supports simultaneous FDM/SDM TX or RX, the “</w:t>
      </w:r>
      <w:r w:rsidR="00D97D95">
        <w:rPr>
          <w:lang w:eastAsia="en-US"/>
        </w:rPr>
        <w:t>Hard||Hard</w:t>
      </w:r>
      <w:r w:rsidR="00E647BE">
        <w:rPr>
          <w:lang w:eastAsia="en-US"/>
        </w:rPr>
        <w:t>” and “</w:t>
      </w:r>
      <w:r w:rsidR="00D97D95">
        <w:rPr>
          <w:lang w:eastAsia="en-US"/>
        </w:rPr>
        <w:t>Soft||Hard</w:t>
      </w:r>
      <w:r w:rsidR="00E647BE">
        <w:rPr>
          <w:lang w:eastAsia="en-US"/>
        </w:rPr>
        <w:t>” alignments refer to the alignments associated with same DL or UL directions across parent and child nodes or at least one of nodes with flexible direction. This option can be too restrictive</w:t>
      </w:r>
      <w:r w:rsidR="00703687">
        <w:rPr>
          <w:lang w:eastAsia="en-US"/>
        </w:rPr>
        <w:t xml:space="preserve">. </w:t>
      </w:r>
      <w:r w:rsidR="00E647BE">
        <w:rPr>
          <w:lang w:eastAsia="en-US"/>
        </w:rPr>
        <w:t xml:space="preserve"> </w:t>
      </w:r>
    </w:p>
    <w:p w14:paraId="7B721A58" w14:textId="1375F5A7" w:rsidR="00510F78" w:rsidRDefault="00510F78" w:rsidP="00EC0E01">
      <w:pPr>
        <w:pStyle w:val="maintext"/>
        <w:ind w:firstLine="440"/>
        <w:rPr>
          <w:lang w:eastAsia="en-US"/>
        </w:rPr>
      </w:pPr>
      <w:r>
        <w:rPr>
          <w:lang w:eastAsia="en-US"/>
        </w:rPr>
        <w:t xml:space="preserve">One use case for </w:t>
      </w:r>
      <w:r w:rsidR="00D97D95">
        <w:rPr>
          <w:lang w:eastAsia="en-US"/>
        </w:rPr>
        <w:t>Hard||Hard</w:t>
      </w:r>
      <w:r>
        <w:rPr>
          <w:lang w:eastAsia="en-US"/>
        </w:rPr>
        <w:t xml:space="preserve"> alignment is shown </w:t>
      </w:r>
      <w:r w:rsidR="00C21D2F">
        <w:rPr>
          <w:lang w:eastAsia="en-US"/>
        </w:rPr>
        <w:t>in</w:t>
      </w:r>
      <w:r>
        <w:rPr>
          <w:lang w:eastAsia="en-US"/>
        </w:rPr>
        <w:t xml:space="preserve"> </w:t>
      </w:r>
      <w:r w:rsidR="00C21D2F">
        <w:rPr>
          <w:lang w:eastAsia="en-US"/>
        </w:rPr>
        <w:fldChar w:fldCharType="begin"/>
      </w:r>
      <w:r w:rsidR="00C21D2F">
        <w:rPr>
          <w:lang w:eastAsia="en-US"/>
        </w:rPr>
        <w:instrText xml:space="preserve"> REF _Ref1150663 \h </w:instrText>
      </w:r>
      <w:r w:rsidR="00C21D2F">
        <w:rPr>
          <w:lang w:eastAsia="en-US"/>
        </w:rPr>
      </w:r>
      <w:r w:rsidR="00C21D2F">
        <w:rPr>
          <w:lang w:eastAsia="en-US"/>
        </w:rPr>
        <w:fldChar w:fldCharType="separate"/>
      </w:r>
      <w:r w:rsidR="00C21D2F">
        <w:t xml:space="preserve">Figure </w:t>
      </w:r>
      <w:r w:rsidR="00C21D2F">
        <w:rPr>
          <w:noProof/>
        </w:rPr>
        <w:t>8</w:t>
      </w:r>
      <w:r w:rsidR="00C21D2F">
        <w:rPr>
          <w:lang w:eastAsia="en-US"/>
        </w:rPr>
        <w:fldChar w:fldCharType="end"/>
      </w:r>
      <w:r>
        <w:rPr>
          <w:lang w:eastAsia="en-US"/>
        </w:rPr>
        <w:t xml:space="preserve">, where there are overlapping PRACH occasions between parent and child backhaul links. As </w:t>
      </w:r>
      <w:r w:rsidR="00C21D2F">
        <w:rPr>
          <w:lang w:eastAsia="en-US"/>
        </w:rPr>
        <w:t>illustrated</w:t>
      </w:r>
      <w:bookmarkStart w:id="9" w:name="_GoBack"/>
      <w:bookmarkEnd w:id="9"/>
      <w:r>
        <w:rPr>
          <w:lang w:eastAsia="en-US"/>
        </w:rPr>
        <w:t>, the parent backhaul link is configured with PRACH configuration index 4 and child backhaul link is configured with PRACH configuration index 5. Among all PRACH occasions, there are a few overlapping occasions</w:t>
      </w:r>
      <w:r w:rsidR="0093219E">
        <w:rPr>
          <w:lang w:eastAsia="en-US"/>
        </w:rPr>
        <w:t xml:space="preserve"> </w:t>
      </w:r>
      <w:r w:rsidR="00080D29">
        <w:rPr>
          <w:lang w:eastAsia="en-US"/>
        </w:rPr>
        <w:t>a</w:t>
      </w:r>
      <w:r w:rsidR="0093219E">
        <w:rPr>
          <w:lang w:eastAsia="en-US"/>
        </w:rPr>
        <w:t xml:space="preserve">cross parent and child links. Since PRACH does not happen frequently, confliction at overlapping PRACH occasions may only occur occasionally. </w:t>
      </w:r>
      <w:r w:rsidR="00D91874">
        <w:rPr>
          <w:lang w:eastAsia="en-US"/>
        </w:rPr>
        <w:t>F</w:t>
      </w:r>
      <w:r w:rsidR="00C471F2">
        <w:rPr>
          <w:lang w:eastAsia="en-US"/>
        </w:rPr>
        <w:t xml:space="preserve">or the occasional confliction cases, type3 interaction rules can be used to determine whether MT or DU at the child IAB-node shall </w:t>
      </w:r>
      <w:r w:rsidR="00B25098">
        <w:rPr>
          <w:lang w:eastAsia="en-US"/>
        </w:rPr>
        <w:t xml:space="preserve">cancel the operation. </w:t>
      </w:r>
      <w:r w:rsidR="00D91874">
        <w:rPr>
          <w:lang w:eastAsia="en-US"/>
        </w:rPr>
        <w:t>In addition, i</w:t>
      </w:r>
      <w:r w:rsidR="000D25BC">
        <w:rPr>
          <w:lang w:eastAsia="en-US"/>
        </w:rPr>
        <w:t xml:space="preserve">f there are multiple TDMed PRACH occasions associated with one SSB, the </w:t>
      </w:r>
      <w:r w:rsidR="00D91874">
        <w:rPr>
          <w:lang w:eastAsia="en-US"/>
        </w:rPr>
        <w:t xml:space="preserve">cancelled </w:t>
      </w:r>
      <w:r w:rsidR="000D25BC">
        <w:rPr>
          <w:lang w:eastAsia="en-US"/>
        </w:rPr>
        <w:t xml:space="preserve">PRACH </w:t>
      </w:r>
      <w:r w:rsidR="00D91874">
        <w:rPr>
          <w:lang w:eastAsia="en-US"/>
        </w:rPr>
        <w:t>can be tried</w:t>
      </w:r>
      <w:r w:rsidR="000D25BC">
        <w:rPr>
          <w:lang w:eastAsia="en-US"/>
        </w:rPr>
        <w:t xml:space="preserve"> at </w:t>
      </w:r>
      <w:r w:rsidR="00D91874">
        <w:rPr>
          <w:lang w:eastAsia="en-US"/>
        </w:rPr>
        <w:t>other</w:t>
      </w:r>
      <w:r w:rsidR="000D25BC">
        <w:rPr>
          <w:lang w:eastAsia="en-US"/>
        </w:rPr>
        <w:t xml:space="preserve"> </w:t>
      </w:r>
      <w:r w:rsidR="00D91874">
        <w:rPr>
          <w:lang w:eastAsia="en-US"/>
        </w:rPr>
        <w:t xml:space="preserve">non-overlapping </w:t>
      </w:r>
      <w:r w:rsidR="000D25BC">
        <w:rPr>
          <w:lang w:eastAsia="en-US"/>
        </w:rPr>
        <w:t>occasion</w:t>
      </w:r>
      <w:r w:rsidR="00D91874">
        <w:rPr>
          <w:lang w:eastAsia="en-US"/>
        </w:rPr>
        <w:t>s.</w:t>
      </w:r>
      <w:r w:rsidR="000D25BC">
        <w:rPr>
          <w:lang w:eastAsia="en-US"/>
        </w:rPr>
        <w:t xml:space="preserve"> </w:t>
      </w:r>
      <w:r w:rsidR="00B25098">
        <w:rPr>
          <w:lang w:eastAsia="en-US"/>
        </w:rPr>
        <w:t>Therefore,</w:t>
      </w:r>
      <w:r w:rsidR="00C471F2">
        <w:rPr>
          <w:lang w:eastAsia="en-US"/>
        </w:rPr>
        <w:t xml:space="preserve"> </w:t>
      </w:r>
      <w:r w:rsidR="00B25098">
        <w:rPr>
          <w:lang w:eastAsia="en-US"/>
        </w:rPr>
        <w:t>i</w:t>
      </w:r>
      <w:r w:rsidR="0093219E">
        <w:rPr>
          <w:lang w:eastAsia="en-US"/>
        </w:rPr>
        <w:t>f the</w:t>
      </w:r>
      <w:r w:rsidR="00B25098">
        <w:rPr>
          <w:lang w:eastAsia="en-US"/>
        </w:rPr>
        <w:t>se overlapping</w:t>
      </w:r>
      <w:r w:rsidR="0093219E">
        <w:rPr>
          <w:lang w:eastAsia="en-US"/>
        </w:rPr>
        <w:t xml:space="preserve"> resources are dedicated for PRACH, </w:t>
      </w:r>
      <w:r w:rsidR="00C471F2">
        <w:rPr>
          <w:lang w:eastAsia="en-US"/>
        </w:rPr>
        <w:t xml:space="preserve">assigning them as “Hard-UL” or “Hard-Flexible” across both parent and child DUs can be </w:t>
      </w:r>
      <w:r w:rsidR="00B25098">
        <w:rPr>
          <w:lang w:eastAsia="en-US"/>
        </w:rPr>
        <w:t>one</w:t>
      </w:r>
      <w:r w:rsidR="00C471F2">
        <w:rPr>
          <w:lang w:eastAsia="en-US"/>
        </w:rPr>
        <w:t xml:space="preserve"> acceptable option.  </w:t>
      </w:r>
      <w:r>
        <w:rPr>
          <w:lang w:eastAsia="en-US"/>
        </w:rPr>
        <w:t xml:space="preserve">  </w:t>
      </w:r>
    </w:p>
    <w:p w14:paraId="23C55340" w14:textId="4BE0E3EA" w:rsidR="00EC0E01" w:rsidRDefault="0093219E" w:rsidP="00510F78">
      <w:pPr>
        <w:pStyle w:val="maintext"/>
        <w:ind w:firstLine="440"/>
        <w:jc w:val="center"/>
        <w:rPr>
          <w:lang w:eastAsia="en-US"/>
        </w:rPr>
      </w:pPr>
      <w:r>
        <w:rPr>
          <w:noProof/>
          <w:lang w:eastAsia="en-US"/>
        </w:rPr>
        <w:drawing>
          <wp:inline distT="0" distB="0" distL="0" distR="0" wp14:anchorId="2518F847" wp14:editId="2D10CC49">
            <wp:extent cx="4518660" cy="1492237"/>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33698" cy="1497203"/>
                    </a:xfrm>
                    <a:prstGeom prst="rect">
                      <a:avLst/>
                    </a:prstGeom>
                    <a:noFill/>
                  </pic:spPr>
                </pic:pic>
              </a:graphicData>
            </a:graphic>
          </wp:inline>
        </w:drawing>
      </w:r>
    </w:p>
    <w:p w14:paraId="644956DF" w14:textId="04A330C6" w:rsidR="00510F78" w:rsidRDefault="00C21D2F" w:rsidP="00C21D2F">
      <w:pPr>
        <w:pStyle w:val="Caption"/>
        <w:jc w:val="center"/>
        <w:rPr>
          <w:b w:val="0"/>
        </w:rPr>
      </w:pPr>
      <w:bookmarkStart w:id="10" w:name="_Ref1150663"/>
      <w:r>
        <w:t xml:space="preserve">Figure </w:t>
      </w:r>
      <w:fldSimple w:instr=" SEQ Figure \* ARABIC ">
        <w:r>
          <w:rPr>
            <w:noProof/>
          </w:rPr>
          <w:t>8</w:t>
        </w:r>
      </w:fldSimple>
      <w:bookmarkEnd w:id="10"/>
      <w:r>
        <w:t xml:space="preserve"> – </w:t>
      </w:r>
      <w:r w:rsidR="00510F78">
        <w:t>One use case for “</w:t>
      </w:r>
      <w:r w:rsidR="00D97D95">
        <w:t>Hard||Hard</w:t>
      </w:r>
      <w:r w:rsidR="00510F78">
        <w:t>” alignment with overlapping PRACH occasions</w:t>
      </w:r>
    </w:p>
    <w:p w14:paraId="52099AD5" w14:textId="00D8D196" w:rsidR="006B1AB2" w:rsidRDefault="00820E50" w:rsidP="00FD0443">
      <w:pPr>
        <w:pStyle w:val="maintext"/>
        <w:ind w:firstLineChars="90" w:firstLine="198"/>
        <w:jc w:val="left"/>
        <w:rPr>
          <w:lang w:eastAsia="en-US"/>
        </w:rPr>
      </w:pPr>
      <w:r>
        <w:rPr>
          <w:lang w:eastAsia="en-US"/>
        </w:rPr>
        <w:t xml:space="preserve">Similarly, there are also use cases for </w:t>
      </w:r>
      <w:r w:rsidR="00D97D95">
        <w:rPr>
          <w:lang w:eastAsia="en-US"/>
        </w:rPr>
        <w:t>Soft||Hard</w:t>
      </w:r>
      <w:r w:rsidR="00703687">
        <w:rPr>
          <w:lang w:eastAsia="en-US"/>
        </w:rPr>
        <w:t xml:space="preserve"> alignment</w:t>
      </w:r>
      <w:r>
        <w:rPr>
          <w:lang w:eastAsia="en-US"/>
        </w:rPr>
        <w:t>.</w:t>
      </w:r>
      <w:r w:rsidR="00703687">
        <w:rPr>
          <w:lang w:eastAsia="en-US"/>
        </w:rPr>
        <w:t xml:space="preserve"> </w:t>
      </w:r>
      <w:r>
        <w:rPr>
          <w:lang w:eastAsia="en-US"/>
        </w:rPr>
        <w:t>I</w:t>
      </w:r>
      <w:r w:rsidR="00703687">
        <w:rPr>
          <w:lang w:eastAsia="en-US"/>
        </w:rPr>
        <w:t xml:space="preserve">f </w:t>
      </w:r>
      <w:r w:rsidR="00D97D95">
        <w:rPr>
          <w:lang w:eastAsia="en-US"/>
        </w:rPr>
        <w:t>Soft||Hard</w:t>
      </w:r>
      <w:r w:rsidR="00703687">
        <w:rPr>
          <w:lang w:eastAsia="en-US"/>
        </w:rPr>
        <w:t xml:space="preserve"> alignment is not allowed, a soft resource can only be aligned with another soft resource or NA resource</w:t>
      </w:r>
      <w:r w:rsidR="00FD0443">
        <w:rPr>
          <w:lang w:eastAsia="en-US"/>
        </w:rPr>
        <w:t xml:space="preserve">. Then for an IAB-network with multi-hops, the resource utilization of aligned soft </w:t>
      </w:r>
      <w:r w:rsidR="00733492">
        <w:rPr>
          <w:lang w:eastAsia="en-US"/>
        </w:rPr>
        <w:t>resources</w:t>
      </w:r>
      <w:r w:rsidR="00FD0443">
        <w:rPr>
          <w:lang w:eastAsia="en-US"/>
        </w:rPr>
        <w:t xml:space="preserve"> is low at default mode before any coordination. On the other hand, if a feedback message for coordination </w:t>
      </w:r>
      <w:r w:rsidR="008040F6">
        <w:rPr>
          <w:lang w:eastAsia="en-US"/>
        </w:rPr>
        <w:t>can be</w:t>
      </w:r>
      <w:r w:rsidR="00FD0443">
        <w:rPr>
          <w:lang w:eastAsia="en-US"/>
        </w:rPr>
        <w:t xml:space="preserve"> supported from child IAB-node,</w:t>
      </w:r>
      <w:r w:rsidR="008040F6">
        <w:rPr>
          <w:lang w:eastAsia="en-US"/>
        </w:rPr>
        <w:t xml:space="preserve"> potential</w:t>
      </w:r>
      <w:r w:rsidR="00FD0443">
        <w:rPr>
          <w:lang w:eastAsia="en-US"/>
        </w:rPr>
        <w:t xml:space="preserve"> confliction</w:t>
      </w:r>
      <w:r w:rsidR="008040F6">
        <w:rPr>
          <w:lang w:eastAsia="en-US"/>
        </w:rPr>
        <w:t xml:space="preserve"> can be avoided for </w:t>
      </w:r>
      <w:r w:rsidR="00D97D95">
        <w:rPr>
          <w:lang w:eastAsia="en-US"/>
        </w:rPr>
        <w:t>Soft||Hard</w:t>
      </w:r>
      <w:r w:rsidR="008040F6">
        <w:rPr>
          <w:lang w:eastAsia="en-US"/>
        </w:rPr>
        <w:t xml:space="preserve"> alignment</w:t>
      </w:r>
      <w:r w:rsidR="00FD0443">
        <w:rPr>
          <w:lang w:eastAsia="en-US"/>
        </w:rPr>
        <w:t>.</w:t>
      </w:r>
      <w:r w:rsidR="004121E9">
        <w:rPr>
          <w:lang w:eastAsia="en-US"/>
        </w:rPr>
        <w:t xml:space="preserve"> Therefore,</w:t>
      </w:r>
      <w:r w:rsidR="008040F6">
        <w:rPr>
          <w:lang w:eastAsia="en-US"/>
        </w:rPr>
        <w:t xml:space="preserve"> </w:t>
      </w:r>
      <w:r w:rsidR="004B0A60">
        <w:rPr>
          <w:lang w:eastAsia="en-US"/>
        </w:rPr>
        <w:t>it is proposed to allow “</w:t>
      </w:r>
      <w:r w:rsidR="00D97D95">
        <w:rPr>
          <w:lang w:eastAsia="en-US"/>
        </w:rPr>
        <w:t>Hard||Hard</w:t>
      </w:r>
      <w:r w:rsidR="004B0A60">
        <w:rPr>
          <w:lang w:eastAsia="en-US"/>
        </w:rPr>
        <w:t>” and “</w:t>
      </w:r>
      <w:r w:rsidR="00D97D95">
        <w:rPr>
          <w:lang w:eastAsia="en-US"/>
        </w:rPr>
        <w:t>Soft||Hard</w:t>
      </w:r>
      <w:r w:rsidR="004B0A60">
        <w:rPr>
          <w:lang w:eastAsia="en-US"/>
        </w:rPr>
        <w:t>” pattern alignment across parent and child node. It is up to CU’s implementation</w:t>
      </w:r>
      <w:r w:rsidR="00400784">
        <w:rPr>
          <w:lang w:eastAsia="en-US"/>
        </w:rPr>
        <w:t xml:space="preserve"> </w:t>
      </w:r>
      <w:r w:rsidR="004B0A60">
        <w:rPr>
          <w:lang w:eastAsia="en-US"/>
        </w:rPr>
        <w:t>to minimize potential confliction and</w:t>
      </w:r>
      <w:r w:rsidR="00400784">
        <w:rPr>
          <w:lang w:eastAsia="en-US"/>
        </w:rPr>
        <w:t>/or</w:t>
      </w:r>
      <w:r w:rsidR="004B0A60">
        <w:rPr>
          <w:lang w:eastAsia="en-US"/>
        </w:rPr>
        <w:t xml:space="preserve"> resolve confliction when occurs</w:t>
      </w:r>
      <w:r w:rsidR="00400784">
        <w:rPr>
          <w:lang w:eastAsia="en-US"/>
        </w:rPr>
        <w:t>, e.g. using conflicting resolution rules between co-located DU and MT</w:t>
      </w:r>
      <w:r w:rsidR="004B0A60">
        <w:rPr>
          <w:lang w:eastAsia="en-US"/>
        </w:rPr>
        <w:t>.</w:t>
      </w:r>
    </w:p>
    <w:p w14:paraId="18ED0B16" w14:textId="77777777" w:rsidR="00C21D2F" w:rsidRDefault="00C21D2F" w:rsidP="00FD0443">
      <w:pPr>
        <w:pStyle w:val="maintext"/>
        <w:ind w:firstLineChars="90" w:firstLine="198"/>
        <w:jc w:val="left"/>
        <w:rPr>
          <w:lang w:eastAsia="en-US"/>
        </w:rPr>
      </w:pPr>
    </w:p>
    <w:p w14:paraId="089F0F25" w14:textId="0539234D" w:rsidR="006B1AB2" w:rsidRDefault="006B1AB2" w:rsidP="00FD0443">
      <w:pPr>
        <w:pStyle w:val="maintext"/>
        <w:ind w:firstLineChars="90" w:firstLine="198"/>
        <w:jc w:val="left"/>
        <w:rPr>
          <w:b/>
          <w:lang w:eastAsia="en-US"/>
        </w:rPr>
      </w:pPr>
      <w:r w:rsidRPr="006B1AB2">
        <w:rPr>
          <w:b/>
          <w:u w:val="single"/>
          <w:lang w:eastAsia="en-US"/>
        </w:rPr>
        <w:t>Proposal3</w:t>
      </w:r>
      <w:r>
        <w:rPr>
          <w:b/>
          <w:u w:val="single"/>
          <w:lang w:eastAsia="en-US"/>
        </w:rPr>
        <w:t>:</w:t>
      </w:r>
      <w:r>
        <w:rPr>
          <w:b/>
          <w:lang w:eastAsia="en-US"/>
        </w:rPr>
        <w:t xml:space="preserve"> The “</w:t>
      </w:r>
      <w:r w:rsidR="00D97D95">
        <w:rPr>
          <w:b/>
          <w:lang w:eastAsia="en-US"/>
        </w:rPr>
        <w:t>Hard||Hard</w:t>
      </w:r>
      <w:r>
        <w:rPr>
          <w:b/>
          <w:lang w:eastAsia="en-US"/>
        </w:rPr>
        <w:t>” and/or “</w:t>
      </w:r>
      <w:r w:rsidR="00D97D95">
        <w:rPr>
          <w:b/>
          <w:lang w:eastAsia="en-US"/>
        </w:rPr>
        <w:t>Soft||Hard</w:t>
      </w:r>
      <w:r>
        <w:rPr>
          <w:b/>
          <w:lang w:eastAsia="en-US"/>
        </w:rPr>
        <w:t xml:space="preserve">” pattern alignment </w:t>
      </w:r>
      <w:r w:rsidR="004B0A60">
        <w:rPr>
          <w:b/>
          <w:lang w:eastAsia="en-US"/>
        </w:rPr>
        <w:t>a</w:t>
      </w:r>
      <w:r>
        <w:rPr>
          <w:b/>
          <w:lang w:eastAsia="en-US"/>
        </w:rPr>
        <w:t xml:space="preserve">cross parent and child nodes shall be </w:t>
      </w:r>
      <w:r w:rsidR="004B0A60">
        <w:rPr>
          <w:b/>
          <w:lang w:eastAsia="en-US"/>
        </w:rPr>
        <w:t>allowed by the spec</w:t>
      </w:r>
      <w:r w:rsidR="00B10B2F">
        <w:rPr>
          <w:b/>
          <w:lang w:eastAsia="en-US"/>
        </w:rPr>
        <w:t>, and conflicting resolution rules between co-located DU and MT shall be considered.</w:t>
      </w:r>
    </w:p>
    <w:p w14:paraId="2560C308" w14:textId="19A02C47" w:rsidR="00FD0443" w:rsidRDefault="004B0A60" w:rsidP="00A0089A">
      <w:pPr>
        <w:pStyle w:val="maintext"/>
        <w:numPr>
          <w:ilvl w:val="0"/>
          <w:numId w:val="13"/>
        </w:numPr>
        <w:ind w:firstLineChars="0"/>
        <w:jc w:val="left"/>
        <w:rPr>
          <w:b/>
          <w:lang w:eastAsia="en-US"/>
        </w:rPr>
      </w:pPr>
      <w:r>
        <w:rPr>
          <w:b/>
          <w:lang w:eastAsia="en-US"/>
        </w:rPr>
        <w:t>FFS: support of feedback coordination message from child IAB-node.</w:t>
      </w:r>
    </w:p>
    <w:p w14:paraId="30CF53A5" w14:textId="77777777" w:rsidR="00C21D2F" w:rsidRPr="006B1AB2" w:rsidRDefault="00C21D2F" w:rsidP="00C21D2F">
      <w:pPr>
        <w:pStyle w:val="maintext"/>
        <w:ind w:left="1140" w:firstLineChars="0" w:firstLine="0"/>
        <w:jc w:val="left"/>
        <w:rPr>
          <w:b/>
          <w:lang w:eastAsia="en-US"/>
        </w:rPr>
      </w:pPr>
    </w:p>
    <w:p w14:paraId="2D43F9BC" w14:textId="77777777" w:rsidR="00AE6D6B" w:rsidRDefault="00F87F8B" w:rsidP="00F87F8B">
      <w:pPr>
        <w:pStyle w:val="Heading2"/>
        <w:spacing w:after="240"/>
      </w:pPr>
      <w:r>
        <w:lastRenderedPageBreak/>
        <w:t>Type3 Rules between Co-located MT and DU</w:t>
      </w:r>
    </w:p>
    <w:p w14:paraId="6798FAEF" w14:textId="675BDBBA" w:rsidR="00184040" w:rsidRDefault="009379E7" w:rsidP="009379E7">
      <w:pPr>
        <w:pStyle w:val="maintext"/>
        <w:ind w:firstLine="440"/>
      </w:pPr>
      <w:r>
        <w:t>The type3 interaction rules are</w:t>
      </w:r>
      <w:r w:rsidR="00F87F8B">
        <w:t xml:space="preserve"> </w:t>
      </w:r>
      <w:r>
        <w:t>for an IAB-node between co-located MT and DU on potential conflicting TX/RX operations. The TR-38.874 [</w:t>
      </w:r>
      <w:r w:rsidR="00F93364">
        <w:t>4</w:t>
      </w:r>
      <w:r>
        <w:t xml:space="preserve">] section 7.3.3 </w:t>
      </w:r>
      <w:r w:rsidR="00F10F17">
        <w:t>provides tables that summarize expected behaviours of co-located MT and DU under various combinations of (DU’s resource type, MT’s resource type) for TDM operation and SDM operation, respectively. These tables can be used as starting points for type3 interaction rules. The underlining principle followed by these tables is that DU has higher priority over co-located MT if the resource type</w:t>
      </w:r>
      <w:r w:rsidR="00555881">
        <w:t xml:space="preserve"> at DU</w:t>
      </w:r>
      <w:r w:rsidR="00F10F17">
        <w:t xml:space="preserve"> is Hard</w:t>
      </w:r>
      <w:r w:rsidR="00555881">
        <w:t xml:space="preserve"> or is Soft with explicit or implicit indication of </w:t>
      </w:r>
      <w:r w:rsidR="00733492">
        <w:t>availability</w:t>
      </w:r>
      <w:r w:rsidR="00555881">
        <w:t>, otherwise, DU has lower priority than co-located MT. In general, this principle is desirable. But there can be some exception cases that</w:t>
      </w:r>
      <w:r w:rsidR="0053049B">
        <w:t xml:space="preserve"> </w:t>
      </w:r>
      <w:r w:rsidR="004B56BB">
        <w:t>a different behaviour might be desirable</w:t>
      </w:r>
      <w:r w:rsidR="0053049B">
        <w:t xml:space="preserve">. For example, </w:t>
      </w:r>
      <w:r w:rsidR="00184040">
        <w:t>for cases with overlapping PRACH occasions across parent and child backhaul links shown at Fig.7, because the reception of PRACH is random, when the co-located MT wants to transmit a PRACH, it is desirable to give this MT a higher priority to transmit the PRACH than the co-located DU to monitor this PRACH occasion.</w:t>
      </w:r>
    </w:p>
    <w:p w14:paraId="4A0962A2" w14:textId="77777777" w:rsidR="004121E9" w:rsidRDefault="004121E9" w:rsidP="009379E7">
      <w:pPr>
        <w:pStyle w:val="maintext"/>
        <w:ind w:firstLine="440"/>
      </w:pPr>
    </w:p>
    <w:p w14:paraId="1D42FD15" w14:textId="0AF49C69" w:rsidR="004C2CE6" w:rsidRDefault="00184040" w:rsidP="009379E7">
      <w:pPr>
        <w:pStyle w:val="maintext"/>
        <w:ind w:firstLine="440"/>
        <w:rPr>
          <w:b/>
          <w:lang w:val="en-US"/>
        </w:rPr>
      </w:pPr>
      <w:r>
        <w:rPr>
          <w:b/>
          <w:u w:val="single"/>
        </w:rPr>
        <w:t>Proposal4:</w:t>
      </w:r>
      <w:r w:rsidR="004C2CE6" w:rsidRPr="004C2CE6">
        <w:rPr>
          <w:b/>
        </w:rPr>
        <w:t xml:space="preserve"> Expected</w:t>
      </w:r>
      <w:r w:rsidR="004C2CE6">
        <w:rPr>
          <w:b/>
        </w:rPr>
        <w:t xml:space="preserve"> behaviour </w:t>
      </w:r>
      <w:r w:rsidR="004C2CE6" w:rsidRPr="004C2CE6">
        <w:rPr>
          <w:b/>
          <w:lang w:val="en-US"/>
        </w:rPr>
        <w:t xml:space="preserve">of co-located DU and MT summarized by TR 38-874 under all combinations of (DU’s resource type, MT’s resource type) shall be </w:t>
      </w:r>
      <w:r w:rsidR="004C2CE6">
        <w:rPr>
          <w:b/>
          <w:lang w:val="en-US"/>
        </w:rPr>
        <w:t xml:space="preserve">captured </w:t>
      </w:r>
      <w:r w:rsidR="000516A6">
        <w:rPr>
          <w:b/>
          <w:lang w:val="en-US"/>
        </w:rPr>
        <w:t xml:space="preserve">in </w:t>
      </w:r>
      <w:r w:rsidR="004C2CE6">
        <w:rPr>
          <w:b/>
          <w:lang w:val="en-US"/>
        </w:rPr>
        <w:t>the spec</w:t>
      </w:r>
      <w:r w:rsidR="004C2CE6" w:rsidRPr="004C2CE6">
        <w:rPr>
          <w:b/>
          <w:lang w:val="en-US"/>
        </w:rPr>
        <w:t>.</w:t>
      </w:r>
    </w:p>
    <w:p w14:paraId="10887E9D" w14:textId="7D2B2B99" w:rsidR="00F87F8B" w:rsidRPr="004C2CE6" w:rsidRDefault="004C2CE6" w:rsidP="00A0089A">
      <w:pPr>
        <w:pStyle w:val="maintext"/>
        <w:numPr>
          <w:ilvl w:val="0"/>
          <w:numId w:val="13"/>
        </w:numPr>
        <w:ind w:firstLineChars="0"/>
        <w:rPr>
          <w:b/>
        </w:rPr>
      </w:pPr>
      <w:r w:rsidRPr="004C2CE6">
        <w:rPr>
          <w:b/>
        </w:rPr>
        <w:t>FFS</w:t>
      </w:r>
      <w:r>
        <w:rPr>
          <w:b/>
        </w:rPr>
        <w:t xml:space="preserve">: </w:t>
      </w:r>
      <w:r w:rsidRPr="004C2CE6">
        <w:rPr>
          <w:b/>
          <w:lang w:val="en-US"/>
        </w:rPr>
        <w:t xml:space="preserve">exception cases with different behaviors, e.g. co-located MT shall have a higher priority to transmit PRACH </w:t>
      </w:r>
      <w:r>
        <w:rPr>
          <w:b/>
          <w:lang w:val="en-US"/>
        </w:rPr>
        <w:t>than</w:t>
      </w:r>
      <w:r w:rsidRPr="004C2CE6">
        <w:rPr>
          <w:b/>
          <w:lang w:val="en-US"/>
        </w:rPr>
        <w:t xml:space="preserve"> DU to receive PRACH over overlapping PRACH occasions</w:t>
      </w:r>
    </w:p>
    <w:p w14:paraId="0BED097B" w14:textId="7DCF7DE8" w:rsidR="00877A98" w:rsidRDefault="00877A98" w:rsidP="00FA4CFC">
      <w:pPr>
        <w:pStyle w:val="Heading1"/>
        <w:rPr>
          <w:lang w:eastAsia="zh-CN"/>
        </w:rPr>
      </w:pPr>
      <w:r w:rsidRPr="00FA4CFC">
        <w:rPr>
          <w:lang w:eastAsia="zh-CN"/>
        </w:rPr>
        <w:t>Conclu</w:t>
      </w:r>
      <w:r w:rsidR="00DA0A8D">
        <w:rPr>
          <w:lang w:eastAsia="zh-CN"/>
        </w:rPr>
        <w:t>sions</w:t>
      </w:r>
    </w:p>
    <w:p w14:paraId="6E38D122" w14:textId="77777777" w:rsidR="00C40F86" w:rsidRDefault="00C40F86" w:rsidP="00C40F86">
      <w:pPr>
        <w:pStyle w:val="maintext"/>
        <w:ind w:firstLine="440"/>
      </w:pPr>
      <w:r>
        <w:t xml:space="preserve">This contribution provided following observations and proposals for IAB resource management framework. </w:t>
      </w:r>
    </w:p>
    <w:p w14:paraId="14BBF11A" w14:textId="77777777" w:rsidR="00C40F86" w:rsidRDefault="00C40F86" w:rsidP="00C40F86">
      <w:pPr>
        <w:pStyle w:val="maintext"/>
        <w:ind w:firstLine="440"/>
        <w:rPr>
          <w:b/>
          <w:u w:val="single"/>
          <w:lang w:eastAsia="en-US"/>
        </w:rPr>
      </w:pPr>
    </w:p>
    <w:p w14:paraId="091D2DB8" w14:textId="77777777" w:rsidR="00C40F86" w:rsidRDefault="00C40F86" w:rsidP="00C40F86">
      <w:pPr>
        <w:pStyle w:val="maintext"/>
        <w:ind w:firstLine="440"/>
        <w:rPr>
          <w:b/>
          <w:lang w:eastAsia="en-US"/>
        </w:rPr>
      </w:pPr>
      <w:r>
        <w:rPr>
          <w:b/>
          <w:u w:val="single"/>
          <w:lang w:eastAsia="en-US"/>
        </w:rPr>
        <w:t xml:space="preserve">Observation1: </w:t>
      </w:r>
      <w:r>
        <w:rPr>
          <w:b/>
          <w:lang w:eastAsia="en-US"/>
        </w:rPr>
        <w:t>For semi-static channel allocation or dynamic multi-slot allocation, some of channel allocations may fall into “NA/Soft” resources if no restrictions are imposed, which may cause in-consistent behaviour between DU and child UE/MT.</w:t>
      </w:r>
    </w:p>
    <w:p w14:paraId="3F6F92F5" w14:textId="77777777" w:rsidR="00C40F86" w:rsidRDefault="00C40F86" w:rsidP="00C40F86">
      <w:pPr>
        <w:pStyle w:val="maintext"/>
        <w:ind w:firstLine="440"/>
        <w:rPr>
          <w:b/>
          <w:lang w:eastAsia="en-US"/>
        </w:rPr>
      </w:pPr>
    </w:p>
    <w:p w14:paraId="366593CD" w14:textId="77777777" w:rsidR="00C40F86" w:rsidRPr="00AC5042" w:rsidRDefault="00C40F86" w:rsidP="00C40F86">
      <w:pPr>
        <w:pStyle w:val="maintext"/>
        <w:ind w:firstLineChars="0"/>
        <w:rPr>
          <w:b/>
        </w:rPr>
      </w:pPr>
      <w:r w:rsidRPr="00191206">
        <w:rPr>
          <w:b/>
          <w:lang w:eastAsia="en-US"/>
        </w:rPr>
        <w:t xml:space="preserve">  </w:t>
      </w:r>
      <w:r>
        <w:rPr>
          <w:b/>
          <w:u w:val="single"/>
          <w:lang w:eastAsia="en-US"/>
        </w:rPr>
        <w:t xml:space="preserve">Observation2: </w:t>
      </w:r>
      <w:r>
        <w:rPr>
          <w:b/>
          <w:lang w:eastAsia="en-US"/>
        </w:rPr>
        <w:t>Depending on channel type, the performance loss of having some allocation falling into “NA/Soft” resources may or may not be acceptable.</w:t>
      </w:r>
    </w:p>
    <w:p w14:paraId="71E3EE4B" w14:textId="77777777" w:rsidR="00C40F86" w:rsidRDefault="00C40F86" w:rsidP="00C40F86">
      <w:pPr>
        <w:pStyle w:val="maintext"/>
        <w:ind w:firstLine="440"/>
        <w:rPr>
          <w:u w:val="single"/>
        </w:rPr>
      </w:pPr>
    </w:p>
    <w:p w14:paraId="5039B6BF" w14:textId="3EF2C840" w:rsidR="00C40F86" w:rsidRPr="00191206" w:rsidRDefault="00C40F86" w:rsidP="00C40F86">
      <w:pPr>
        <w:pStyle w:val="maintext"/>
        <w:ind w:firstLine="440"/>
        <w:rPr>
          <w:b/>
        </w:rPr>
      </w:pPr>
      <w:r w:rsidRPr="00191206">
        <w:rPr>
          <w:b/>
          <w:u w:val="single"/>
        </w:rPr>
        <w:t>Observation3:</w:t>
      </w:r>
      <w:r w:rsidRPr="00191206">
        <w:rPr>
          <w:b/>
        </w:rPr>
        <w:t xml:space="preserve"> The “</w:t>
      </w:r>
      <w:r w:rsidR="00D97D95">
        <w:rPr>
          <w:b/>
        </w:rPr>
        <w:t>Hard||Hard</w:t>
      </w:r>
      <w:r w:rsidRPr="00191206">
        <w:rPr>
          <w:b/>
        </w:rPr>
        <w:t>” and “</w:t>
      </w:r>
      <w:r w:rsidR="00D97D95">
        <w:rPr>
          <w:b/>
        </w:rPr>
        <w:t>Soft||Hard</w:t>
      </w:r>
      <w:r w:rsidRPr="00191206">
        <w:rPr>
          <w:b/>
        </w:rPr>
        <w:t>” alignments between parent and child DUs may violate capability of child IAB-node on half-duplex constraint and/or supporting simultaneous FDM/SDM TX or RX.</w:t>
      </w:r>
    </w:p>
    <w:p w14:paraId="51248ED5" w14:textId="77777777" w:rsidR="00C40F86" w:rsidRDefault="00C40F86" w:rsidP="00C40F86">
      <w:pPr>
        <w:rPr>
          <w:b/>
        </w:rPr>
      </w:pPr>
    </w:p>
    <w:p w14:paraId="02886C3B" w14:textId="1A2B4B48" w:rsidR="00C40F86" w:rsidRPr="00191206" w:rsidRDefault="00C40F86" w:rsidP="00C40F86">
      <w:pPr>
        <w:pStyle w:val="maintext"/>
        <w:ind w:firstLine="440"/>
        <w:rPr>
          <w:b/>
        </w:rPr>
      </w:pPr>
      <w:r w:rsidRPr="00191206">
        <w:rPr>
          <w:b/>
          <w:u w:val="single"/>
        </w:rPr>
        <w:t>Observation4:</w:t>
      </w:r>
      <w:r w:rsidRPr="00191206">
        <w:rPr>
          <w:b/>
        </w:rPr>
        <w:t xml:space="preserve"> An IAB-node may have conflicting TX/RX operation between co-located MT/DU that violates half-duplex constraint</w:t>
      </w:r>
      <w:r w:rsidR="009921D1">
        <w:rPr>
          <w:b/>
        </w:rPr>
        <w:t xml:space="preserve"> </w:t>
      </w:r>
      <w:r w:rsidR="009921D1">
        <w:rPr>
          <w:b/>
          <w:lang w:eastAsia="en-US"/>
        </w:rPr>
        <w:t>and</w:t>
      </w:r>
      <w:r w:rsidR="009921D1" w:rsidRPr="00873B50">
        <w:rPr>
          <w:b/>
          <w:lang w:eastAsia="en-US"/>
        </w:rPr>
        <w:t>/or simultaneous SDM/FDM TX or RX capability of the IAB-node</w:t>
      </w:r>
      <w:r w:rsidR="009921D1">
        <w:rPr>
          <w:b/>
          <w:lang w:eastAsia="en-US"/>
        </w:rPr>
        <w:t>.</w:t>
      </w:r>
    </w:p>
    <w:p w14:paraId="46ACC7A9" w14:textId="77777777" w:rsidR="00C40F86" w:rsidRDefault="00C40F86" w:rsidP="00C40F86">
      <w:pPr>
        <w:rPr>
          <w:rFonts w:eastAsia="Arial"/>
          <w:b/>
        </w:rPr>
      </w:pPr>
      <w:r>
        <w:rPr>
          <w:rFonts w:eastAsia="Arial"/>
          <w:b/>
        </w:rPr>
        <w:t xml:space="preserve"> </w:t>
      </w:r>
    </w:p>
    <w:p w14:paraId="6D746906" w14:textId="77777777" w:rsidR="00C40F86" w:rsidRDefault="00C40F86" w:rsidP="00C40F86">
      <w:pPr>
        <w:pStyle w:val="maintext"/>
        <w:ind w:left="156" w:firstLineChars="129" w:firstLine="284"/>
        <w:jc w:val="left"/>
        <w:rPr>
          <w:b/>
          <w:lang w:eastAsia="en-US"/>
        </w:rPr>
      </w:pPr>
      <w:r>
        <w:rPr>
          <w:b/>
          <w:u w:val="single"/>
          <w:lang w:eastAsia="en-US"/>
        </w:rPr>
        <w:t>Proposal1:</w:t>
      </w:r>
      <w:r>
        <w:rPr>
          <w:b/>
          <w:lang w:eastAsia="en-US"/>
        </w:rPr>
        <w:t xml:space="preserve"> All or part of following types of interaction rules shall be considered in the spec:</w:t>
      </w:r>
    </w:p>
    <w:p w14:paraId="25EDF8BA" w14:textId="77777777" w:rsidR="00C40F86" w:rsidRPr="00056889" w:rsidRDefault="00C40F86" w:rsidP="00C40F86">
      <w:pPr>
        <w:pStyle w:val="maintext"/>
        <w:numPr>
          <w:ilvl w:val="0"/>
          <w:numId w:val="8"/>
        </w:numPr>
        <w:ind w:firstLineChars="0"/>
        <w:jc w:val="left"/>
        <w:rPr>
          <w:b/>
          <w:lang w:eastAsia="en-US"/>
        </w:rPr>
      </w:pPr>
      <w:r w:rsidRPr="00056889">
        <w:rPr>
          <w:b/>
          <w:lang w:eastAsia="en-US"/>
        </w:rPr>
        <w:t>Type1: interaction rule</w:t>
      </w:r>
      <w:r>
        <w:rPr>
          <w:b/>
          <w:lang w:eastAsia="en-US"/>
        </w:rPr>
        <w:t>s</w:t>
      </w:r>
      <w:r w:rsidRPr="00056889">
        <w:rPr>
          <w:b/>
          <w:lang w:eastAsia="en-US"/>
        </w:rPr>
        <w:t xml:space="preserve"> for a DU between configuration of “Hard/Soft/NA” and other configurations (e.g. TDD slot configuration and physical channel allocation)</w:t>
      </w:r>
    </w:p>
    <w:p w14:paraId="356BC0A0" w14:textId="77777777" w:rsidR="00C40F86" w:rsidRPr="00191206" w:rsidRDefault="00C40F86" w:rsidP="00C40F86">
      <w:pPr>
        <w:pStyle w:val="maintext"/>
        <w:numPr>
          <w:ilvl w:val="0"/>
          <w:numId w:val="8"/>
        </w:numPr>
        <w:ind w:firstLineChars="0"/>
        <w:jc w:val="left"/>
        <w:rPr>
          <w:b/>
          <w:lang w:eastAsia="en-US"/>
        </w:rPr>
      </w:pPr>
      <w:r w:rsidRPr="00056889">
        <w:rPr>
          <w:b/>
          <w:lang w:eastAsia="en-US"/>
        </w:rPr>
        <w:lastRenderedPageBreak/>
        <w:t xml:space="preserve">Type2: </w:t>
      </w:r>
      <w:r w:rsidRPr="00056889">
        <w:rPr>
          <w:b/>
          <w:lang w:val="en-US" w:eastAsia="en-US"/>
        </w:rPr>
        <w:t>interaction rules between parent and child DUs regarding pattern alignments.</w:t>
      </w:r>
    </w:p>
    <w:p w14:paraId="01C997CA" w14:textId="77777777" w:rsidR="00C40F86" w:rsidRDefault="00C40F86" w:rsidP="00C40F86">
      <w:pPr>
        <w:pStyle w:val="maintext"/>
        <w:numPr>
          <w:ilvl w:val="0"/>
          <w:numId w:val="8"/>
        </w:numPr>
        <w:ind w:firstLineChars="0"/>
        <w:jc w:val="left"/>
        <w:rPr>
          <w:b/>
          <w:lang w:eastAsia="en-US"/>
        </w:rPr>
      </w:pPr>
      <w:r w:rsidRPr="00191206">
        <w:rPr>
          <w:b/>
          <w:lang w:eastAsia="en-US"/>
        </w:rPr>
        <w:t>Type3: interaction rules between co-located MT/DU to handle potential conflicting TX/RX operations</w:t>
      </w:r>
    </w:p>
    <w:p w14:paraId="2DD0D5CF" w14:textId="77777777" w:rsidR="00C40F86" w:rsidRDefault="00C40F86" w:rsidP="00C40F86">
      <w:pPr>
        <w:pStyle w:val="maintext"/>
        <w:ind w:firstLineChars="0"/>
        <w:jc w:val="left"/>
        <w:rPr>
          <w:b/>
          <w:u w:val="single"/>
          <w:lang w:eastAsia="en-US"/>
        </w:rPr>
      </w:pPr>
    </w:p>
    <w:p w14:paraId="3FA72D3C" w14:textId="02F92648" w:rsidR="00C40F86" w:rsidRDefault="00C40F86" w:rsidP="00C40F86">
      <w:pPr>
        <w:pStyle w:val="maintext"/>
        <w:ind w:firstLineChars="0" w:firstLine="284"/>
        <w:jc w:val="left"/>
        <w:rPr>
          <w:b/>
          <w:lang w:val="en-US" w:eastAsia="en-US"/>
        </w:rPr>
      </w:pPr>
      <w:r>
        <w:rPr>
          <w:b/>
          <w:u w:val="single"/>
          <w:lang w:eastAsia="en-US"/>
        </w:rPr>
        <w:t>Observation5:</w:t>
      </w:r>
      <w:r>
        <w:rPr>
          <w:b/>
          <w:lang w:eastAsia="en-US"/>
        </w:rPr>
        <w:t xml:space="preserve"> If “</w:t>
      </w:r>
      <w:r w:rsidRPr="002B5BFE">
        <w:rPr>
          <w:b/>
          <w:lang w:val="en-US" w:eastAsia="en-US"/>
        </w:rPr>
        <w:t xml:space="preserve">NA/Soft” resources are indicated as “flexible” in semi-static TDD config, existing SFI framework can be used to cancel </w:t>
      </w:r>
      <w:r>
        <w:rPr>
          <w:b/>
          <w:lang w:val="en-US" w:eastAsia="en-US"/>
        </w:rPr>
        <w:t xml:space="preserve">(most of) </w:t>
      </w:r>
      <w:r w:rsidRPr="002B5BFE">
        <w:rPr>
          <w:b/>
          <w:lang w:val="en-US" w:eastAsia="en-US"/>
        </w:rPr>
        <w:t>UE/MT’s TX/RX at “NA/Soft” resources.</w:t>
      </w:r>
    </w:p>
    <w:p w14:paraId="0B7F28C6" w14:textId="77777777" w:rsidR="00C40F86" w:rsidRDefault="00C40F86" w:rsidP="00C40F86">
      <w:pPr>
        <w:pStyle w:val="maintext"/>
        <w:ind w:firstLineChars="0"/>
        <w:jc w:val="left"/>
        <w:rPr>
          <w:b/>
          <w:lang w:val="en-US" w:eastAsia="en-US"/>
        </w:rPr>
      </w:pPr>
    </w:p>
    <w:p w14:paraId="284BDC78" w14:textId="2B3E4244" w:rsidR="00C40F86" w:rsidRDefault="00C40F86" w:rsidP="00C40F86">
      <w:pPr>
        <w:pStyle w:val="maintext"/>
        <w:ind w:firstLineChars="0" w:firstLine="284"/>
        <w:jc w:val="left"/>
        <w:rPr>
          <w:b/>
          <w:lang w:val="en-US" w:eastAsia="en-US"/>
        </w:rPr>
      </w:pPr>
      <w:r>
        <w:rPr>
          <w:b/>
          <w:u w:val="single"/>
          <w:lang w:eastAsia="en-US"/>
        </w:rPr>
        <w:t>Proposal2:</w:t>
      </w:r>
      <w:r>
        <w:rPr>
          <w:b/>
          <w:lang w:eastAsia="en-US"/>
        </w:rPr>
        <w:t xml:space="preserve"> </w:t>
      </w:r>
      <w:r>
        <w:rPr>
          <w:b/>
          <w:lang w:val="en-US" w:eastAsia="en-US"/>
        </w:rPr>
        <w:t>The</w:t>
      </w:r>
      <w:r w:rsidRPr="00EC0E01">
        <w:rPr>
          <w:b/>
          <w:lang w:val="en-US" w:eastAsia="en-US"/>
        </w:rPr>
        <w:t xml:space="preserve"> following </w:t>
      </w:r>
      <w:r w:rsidR="00820E50">
        <w:rPr>
          <w:b/>
          <w:lang w:val="en-US" w:eastAsia="en-US"/>
        </w:rPr>
        <w:t>cases</w:t>
      </w:r>
      <w:r w:rsidRPr="00EC0E01">
        <w:rPr>
          <w:b/>
          <w:lang w:val="en-US" w:eastAsia="en-US"/>
        </w:rPr>
        <w:t xml:space="preserve"> shall be considered</w:t>
      </w:r>
      <w:r>
        <w:rPr>
          <w:b/>
          <w:lang w:val="en-US" w:eastAsia="en-US"/>
        </w:rPr>
        <w:t xml:space="preserve"> for a channel type</w:t>
      </w:r>
    </w:p>
    <w:p w14:paraId="0155A557" w14:textId="0E8107B2" w:rsidR="00C40F86" w:rsidRPr="00EC0E01" w:rsidRDefault="00820E50" w:rsidP="00C40F86">
      <w:pPr>
        <w:pStyle w:val="maintext"/>
        <w:numPr>
          <w:ilvl w:val="0"/>
          <w:numId w:val="12"/>
        </w:numPr>
        <w:ind w:firstLineChars="0"/>
        <w:jc w:val="left"/>
        <w:rPr>
          <w:b/>
          <w:lang w:eastAsia="en-US"/>
        </w:rPr>
      </w:pPr>
      <w:r>
        <w:rPr>
          <w:b/>
          <w:lang w:val="en-US" w:eastAsia="en-US"/>
        </w:rPr>
        <w:t>Case</w:t>
      </w:r>
      <w:r w:rsidR="00C40F86" w:rsidRPr="00EC0E01">
        <w:rPr>
          <w:b/>
          <w:lang w:val="en-US" w:eastAsia="en-US"/>
        </w:rPr>
        <w:t>1: higher</w:t>
      </w:r>
      <w:r w:rsidR="00C40F86">
        <w:rPr>
          <w:b/>
          <w:lang w:val="en-US" w:eastAsia="en-US"/>
        </w:rPr>
        <w:t xml:space="preserve"> </w:t>
      </w:r>
      <w:r w:rsidR="00C40F86" w:rsidRPr="00EC0E01">
        <w:rPr>
          <w:b/>
          <w:lang w:val="en-US" w:eastAsia="en-US"/>
        </w:rPr>
        <w:t xml:space="preserve">priority than “Hard/Soft/NA”: allocated symbols shall not be </w:t>
      </w:r>
      <w:r w:rsidR="00C40F86">
        <w:rPr>
          <w:b/>
          <w:lang w:val="en-US" w:eastAsia="en-US"/>
        </w:rPr>
        <w:t>indicated</w:t>
      </w:r>
      <w:r w:rsidR="00C40F86" w:rsidRPr="00EC0E01">
        <w:rPr>
          <w:b/>
          <w:lang w:val="en-US" w:eastAsia="en-US"/>
        </w:rPr>
        <w:t xml:space="preserve"> as “NA/Soft” for DU over its child links with this channel allocation</w:t>
      </w:r>
      <w:r w:rsidR="00C40F86">
        <w:rPr>
          <w:b/>
          <w:lang w:val="en-US" w:eastAsia="en-US"/>
        </w:rPr>
        <w:t>.</w:t>
      </w:r>
    </w:p>
    <w:p w14:paraId="4DB4A17E" w14:textId="77777777" w:rsidR="00C40F86" w:rsidRDefault="00C40F86" w:rsidP="00C40F86">
      <w:pPr>
        <w:pStyle w:val="maintext"/>
        <w:numPr>
          <w:ilvl w:val="1"/>
          <w:numId w:val="12"/>
        </w:numPr>
        <w:ind w:firstLineChars="0"/>
        <w:jc w:val="left"/>
        <w:rPr>
          <w:b/>
          <w:lang w:eastAsia="en-US"/>
        </w:rPr>
      </w:pPr>
      <w:r w:rsidRPr="00EC0E01">
        <w:rPr>
          <w:b/>
          <w:lang w:val="en-US" w:eastAsia="en-US"/>
        </w:rPr>
        <w:t>The higher priority channel type shall include SSB used for initial access</w:t>
      </w:r>
      <w:r>
        <w:rPr>
          <w:b/>
          <w:lang w:val="en-US" w:eastAsia="en-US"/>
        </w:rPr>
        <w:t>.</w:t>
      </w:r>
    </w:p>
    <w:p w14:paraId="25A44308" w14:textId="77777777" w:rsidR="00C40F86" w:rsidRPr="00EC0E01" w:rsidRDefault="00C40F86" w:rsidP="00C40F86">
      <w:pPr>
        <w:pStyle w:val="maintext"/>
        <w:numPr>
          <w:ilvl w:val="1"/>
          <w:numId w:val="12"/>
        </w:numPr>
        <w:ind w:firstLineChars="0"/>
        <w:jc w:val="left"/>
        <w:rPr>
          <w:b/>
          <w:lang w:eastAsia="en-US"/>
        </w:rPr>
      </w:pPr>
      <w:r w:rsidRPr="00EC0E01">
        <w:rPr>
          <w:b/>
          <w:lang w:val="en-US" w:eastAsia="en-US"/>
        </w:rPr>
        <w:t xml:space="preserve">FFS: other channel types. </w:t>
      </w:r>
    </w:p>
    <w:p w14:paraId="29AC4A32" w14:textId="0710EBBE" w:rsidR="00C40F86" w:rsidRDefault="00820E50" w:rsidP="00C40F86">
      <w:pPr>
        <w:pStyle w:val="maintext"/>
        <w:numPr>
          <w:ilvl w:val="0"/>
          <w:numId w:val="12"/>
        </w:numPr>
        <w:ind w:firstLineChars="0"/>
        <w:jc w:val="left"/>
        <w:rPr>
          <w:b/>
          <w:lang w:eastAsia="en-US"/>
        </w:rPr>
      </w:pPr>
      <w:r>
        <w:rPr>
          <w:b/>
          <w:lang w:val="en-US" w:eastAsia="en-US"/>
        </w:rPr>
        <w:t>Case</w:t>
      </w:r>
      <w:r w:rsidR="00C40F86" w:rsidRPr="00EC0E01">
        <w:rPr>
          <w:b/>
          <w:lang w:val="en-US" w:eastAsia="en-US"/>
        </w:rPr>
        <w:t>2: lower priority than “Hard/Soft/NA”: allocated symbols are allowed to fall into any “Hard/NA/Soft” resource types.</w:t>
      </w:r>
    </w:p>
    <w:p w14:paraId="51A73428" w14:textId="77777777" w:rsidR="00C40F86" w:rsidRPr="00B15C7D" w:rsidRDefault="00C40F86" w:rsidP="00C40F86">
      <w:pPr>
        <w:pStyle w:val="maintext"/>
        <w:numPr>
          <w:ilvl w:val="1"/>
          <w:numId w:val="12"/>
        </w:numPr>
        <w:ind w:firstLineChars="0"/>
        <w:jc w:val="left"/>
        <w:rPr>
          <w:b/>
          <w:lang w:eastAsia="en-US"/>
        </w:rPr>
      </w:pPr>
      <w:r w:rsidRPr="00251CC5">
        <w:rPr>
          <w:b/>
          <w:lang w:val="en-US" w:eastAsia="en-US"/>
        </w:rPr>
        <w:t>FFS: Constrain the semi-static TDD-config corresponding to “NA/Soft” resources as “Flexible”</w:t>
      </w:r>
    </w:p>
    <w:p w14:paraId="5C14E8C9" w14:textId="77777777" w:rsidR="00820E50" w:rsidRDefault="00820E50" w:rsidP="00C40F86">
      <w:pPr>
        <w:pStyle w:val="maintext"/>
        <w:ind w:firstLineChars="0" w:firstLine="284"/>
        <w:jc w:val="left"/>
        <w:rPr>
          <w:b/>
          <w:lang w:eastAsia="en-US"/>
        </w:rPr>
      </w:pPr>
    </w:p>
    <w:p w14:paraId="624B014D" w14:textId="7DFA31D3" w:rsidR="00C40F86" w:rsidRDefault="00C40F86" w:rsidP="00C40F86">
      <w:pPr>
        <w:pStyle w:val="maintext"/>
        <w:ind w:firstLineChars="90" w:firstLine="198"/>
        <w:jc w:val="left"/>
        <w:rPr>
          <w:b/>
          <w:lang w:eastAsia="en-US"/>
        </w:rPr>
      </w:pPr>
      <w:r w:rsidRPr="006B1AB2">
        <w:rPr>
          <w:b/>
          <w:u w:val="single"/>
          <w:lang w:eastAsia="en-US"/>
        </w:rPr>
        <w:t>Proposal3</w:t>
      </w:r>
      <w:r>
        <w:rPr>
          <w:b/>
          <w:u w:val="single"/>
          <w:lang w:eastAsia="en-US"/>
        </w:rPr>
        <w:t>:</w:t>
      </w:r>
      <w:r>
        <w:rPr>
          <w:b/>
          <w:lang w:eastAsia="en-US"/>
        </w:rPr>
        <w:t xml:space="preserve"> The “</w:t>
      </w:r>
      <w:r w:rsidR="00D97D95">
        <w:rPr>
          <w:b/>
          <w:lang w:eastAsia="en-US"/>
        </w:rPr>
        <w:t>Hard||Hard</w:t>
      </w:r>
      <w:r>
        <w:rPr>
          <w:b/>
          <w:lang w:eastAsia="en-US"/>
        </w:rPr>
        <w:t>” and/or “</w:t>
      </w:r>
      <w:r w:rsidR="00D97D95">
        <w:rPr>
          <w:b/>
          <w:lang w:eastAsia="en-US"/>
        </w:rPr>
        <w:t>Soft||Hard</w:t>
      </w:r>
      <w:r>
        <w:rPr>
          <w:b/>
          <w:lang w:eastAsia="en-US"/>
        </w:rPr>
        <w:t>” pattern alignment across parent and child nodes shall be allowed by the spec</w:t>
      </w:r>
      <w:r w:rsidR="00EB39AA">
        <w:rPr>
          <w:b/>
          <w:lang w:eastAsia="en-US"/>
        </w:rPr>
        <w:t xml:space="preserve">, and </w:t>
      </w:r>
      <w:r w:rsidR="00B10B2F">
        <w:rPr>
          <w:b/>
          <w:lang w:eastAsia="en-US"/>
        </w:rPr>
        <w:t xml:space="preserve">conflicting resolution rules between co-located DU and MT shall be considered. </w:t>
      </w:r>
    </w:p>
    <w:p w14:paraId="727DD62A" w14:textId="77777777" w:rsidR="00C40F86" w:rsidRDefault="00C40F86" w:rsidP="00C40F86">
      <w:pPr>
        <w:pStyle w:val="maintext"/>
        <w:numPr>
          <w:ilvl w:val="0"/>
          <w:numId w:val="18"/>
        </w:numPr>
        <w:ind w:firstLineChars="0"/>
        <w:jc w:val="left"/>
        <w:rPr>
          <w:b/>
          <w:lang w:eastAsia="en-US"/>
        </w:rPr>
      </w:pPr>
      <w:r>
        <w:rPr>
          <w:b/>
          <w:lang w:eastAsia="en-US"/>
        </w:rPr>
        <w:t>FFS: support of feedback coordination message from child IAB-node.</w:t>
      </w:r>
    </w:p>
    <w:p w14:paraId="608DF860" w14:textId="77777777" w:rsidR="00C40F86" w:rsidRDefault="00C40F86" w:rsidP="00C40F86">
      <w:pPr>
        <w:pStyle w:val="maintext"/>
        <w:ind w:firstLineChars="0" w:firstLine="284"/>
        <w:jc w:val="left"/>
        <w:rPr>
          <w:b/>
          <w:lang w:eastAsia="en-US"/>
        </w:rPr>
      </w:pPr>
    </w:p>
    <w:p w14:paraId="417E631A" w14:textId="77777777" w:rsidR="00C40F86" w:rsidRDefault="00C40F86" w:rsidP="00C40F86">
      <w:pPr>
        <w:pStyle w:val="maintext"/>
        <w:ind w:firstLineChars="0" w:firstLine="284"/>
        <w:rPr>
          <w:b/>
          <w:lang w:val="en-US"/>
        </w:rPr>
      </w:pPr>
      <w:r>
        <w:rPr>
          <w:b/>
          <w:u w:val="single"/>
        </w:rPr>
        <w:t>Proposal4:</w:t>
      </w:r>
      <w:r w:rsidRPr="004C2CE6">
        <w:rPr>
          <w:b/>
        </w:rPr>
        <w:t xml:space="preserve"> Expected</w:t>
      </w:r>
      <w:r>
        <w:rPr>
          <w:b/>
        </w:rPr>
        <w:t xml:space="preserve"> behaviour </w:t>
      </w:r>
      <w:r w:rsidRPr="004C2CE6">
        <w:rPr>
          <w:b/>
          <w:lang w:val="en-US"/>
        </w:rPr>
        <w:t xml:space="preserve">of co-located DU and MT summarized by TR 38-874 under all combinations of (DU’s resource type, MT’s resource type) shall be </w:t>
      </w:r>
      <w:r>
        <w:rPr>
          <w:b/>
          <w:lang w:val="en-US"/>
        </w:rPr>
        <w:t>captured in the spec</w:t>
      </w:r>
      <w:r w:rsidRPr="004C2CE6">
        <w:rPr>
          <w:b/>
          <w:lang w:val="en-US"/>
        </w:rPr>
        <w:t>.</w:t>
      </w:r>
    </w:p>
    <w:p w14:paraId="28ACA953" w14:textId="77777777" w:rsidR="00C40F86" w:rsidRPr="00B15C7D" w:rsidRDefault="00C40F86" w:rsidP="00C40F86">
      <w:pPr>
        <w:pStyle w:val="maintext"/>
        <w:numPr>
          <w:ilvl w:val="0"/>
          <w:numId w:val="18"/>
        </w:numPr>
        <w:ind w:firstLineChars="0"/>
        <w:jc w:val="left"/>
        <w:rPr>
          <w:b/>
          <w:lang w:eastAsia="en-US"/>
        </w:rPr>
      </w:pPr>
      <w:r w:rsidRPr="004C2CE6">
        <w:rPr>
          <w:b/>
        </w:rPr>
        <w:t>FFS</w:t>
      </w:r>
      <w:r>
        <w:rPr>
          <w:b/>
        </w:rPr>
        <w:t xml:space="preserve">: </w:t>
      </w:r>
      <w:r w:rsidRPr="004C2CE6">
        <w:rPr>
          <w:b/>
          <w:lang w:val="en-US"/>
        </w:rPr>
        <w:t xml:space="preserve">exception cases with different behaviors, e.g. co-located MT shall have a higher priority to transmit PRACH </w:t>
      </w:r>
      <w:r>
        <w:rPr>
          <w:b/>
          <w:lang w:val="en-US"/>
        </w:rPr>
        <w:t>than</w:t>
      </w:r>
      <w:r w:rsidRPr="004C2CE6">
        <w:rPr>
          <w:b/>
          <w:lang w:val="en-US"/>
        </w:rPr>
        <w:t xml:space="preserve"> DU to receive PRACH over overlapping PRACH occasions</w:t>
      </w:r>
      <w:r>
        <w:rPr>
          <w:b/>
          <w:lang w:val="en-US"/>
        </w:rPr>
        <w:t>.</w:t>
      </w:r>
    </w:p>
    <w:p w14:paraId="4A576915" w14:textId="16671DA7" w:rsidR="0046480D" w:rsidRDefault="0046480D" w:rsidP="00996E3B">
      <w:pPr>
        <w:rPr>
          <w:rFonts w:eastAsia="Arial"/>
          <w:b/>
        </w:rPr>
      </w:pPr>
    </w:p>
    <w:p w14:paraId="529B3E86" w14:textId="77777777" w:rsidR="00A314B3" w:rsidRPr="006E13D1" w:rsidRDefault="00A314B3" w:rsidP="00DE0CBB">
      <w:pPr>
        <w:pStyle w:val="Heading1"/>
      </w:pPr>
      <w:r w:rsidRPr="006E13D1">
        <w:t>References</w:t>
      </w:r>
    </w:p>
    <w:p w14:paraId="45160ECE" w14:textId="73CA9D4A" w:rsidR="0061389D" w:rsidRPr="004024EE" w:rsidRDefault="0061389D" w:rsidP="0061389D">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RP-182882 – New WID: Integrated Access and Backhaul for NR</w:t>
      </w:r>
    </w:p>
    <w:p w14:paraId="7A42D44B" w14:textId="77777777" w:rsidR="0061389D" w:rsidRDefault="0061389D" w:rsidP="0061389D">
      <w:pPr>
        <w:numPr>
          <w:ilvl w:val="0"/>
          <w:numId w:val="4"/>
        </w:numPr>
        <w:rPr>
          <w:rStyle w:val="CommentReference"/>
          <w:rFonts w:ascii="Times New Roman" w:hAnsi="Times New Roman" w:cs="Times New Roman"/>
          <w:sz w:val="22"/>
        </w:rPr>
      </w:pPr>
      <w:r>
        <w:rPr>
          <w:rStyle w:val="CommentReference"/>
          <w:rFonts w:ascii="Times New Roman" w:hAnsi="Times New Roman" w:cs="Times New Roman"/>
          <w:sz w:val="22"/>
        </w:rPr>
        <w:t>R1-1900881, “IAB resource management framework”, Qualcomm, 3GPP TSG RAN1, WG1, meeting AH1901, January 21-25, 2019</w:t>
      </w:r>
    </w:p>
    <w:p w14:paraId="70D72AD1" w14:textId="77777777" w:rsidR="0061389D" w:rsidRDefault="0061389D" w:rsidP="0061389D">
      <w:pPr>
        <w:numPr>
          <w:ilvl w:val="0"/>
          <w:numId w:val="4"/>
        </w:numPr>
        <w:rPr>
          <w:rStyle w:val="CommentReference"/>
          <w:rFonts w:ascii="Times New Roman" w:hAnsi="Times New Roman" w:cs="Times New Roman"/>
          <w:sz w:val="22"/>
        </w:rPr>
      </w:pPr>
      <w:r w:rsidRPr="00C62B2D">
        <w:rPr>
          <w:rStyle w:val="CommentReference"/>
          <w:rFonts w:ascii="Times New Roman" w:hAnsi="Times New Roman" w:cs="Times New Roman"/>
          <w:sz w:val="22"/>
        </w:rPr>
        <w:t>TS38.213 3GPP NR Physical layer procedures for control</w:t>
      </w:r>
    </w:p>
    <w:p w14:paraId="09929196" w14:textId="77777777" w:rsidR="0061389D" w:rsidRDefault="0061389D" w:rsidP="0061389D">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TR-38.874 – Study on Integrated Access and Backhaul</w:t>
      </w:r>
    </w:p>
    <w:p w14:paraId="349063E6" w14:textId="78DF7FAA" w:rsidR="00C62B2D" w:rsidRPr="004024EE" w:rsidRDefault="00C62B2D" w:rsidP="004121E9">
      <w:pPr>
        <w:rPr>
          <w:rStyle w:val="CommentReference"/>
          <w:rFonts w:ascii="Times New Roman" w:hAnsi="Times New Roman" w:cs="Times New Roman"/>
          <w:sz w:val="22"/>
        </w:rPr>
      </w:pPr>
      <w:r>
        <w:rPr>
          <w:rStyle w:val="CommentReference"/>
          <w:rFonts w:ascii="Times New Roman" w:hAnsi="Times New Roman" w:cs="Times New Roman"/>
          <w:sz w:val="22"/>
        </w:rPr>
        <w:t xml:space="preserve"> </w:t>
      </w:r>
    </w:p>
    <w:sectPr w:rsidR="00C62B2D" w:rsidRPr="004024EE"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30A5B" w14:textId="77777777" w:rsidR="003033CF" w:rsidRDefault="003033CF">
      <w:r>
        <w:separator/>
      </w:r>
    </w:p>
  </w:endnote>
  <w:endnote w:type="continuationSeparator" w:id="0">
    <w:p w14:paraId="76E8282B" w14:textId="77777777" w:rsidR="003033CF" w:rsidRDefault="003033CF">
      <w:r>
        <w:continuationSeparator/>
      </w:r>
    </w:p>
  </w:endnote>
  <w:endnote w:type="continuationNotice" w:id="1">
    <w:p w14:paraId="6E533F81" w14:textId="77777777" w:rsidR="003033CF" w:rsidRDefault="003033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7B3B7" w14:textId="77777777" w:rsidR="003033CF" w:rsidRDefault="003033CF">
      <w:r>
        <w:separator/>
      </w:r>
    </w:p>
  </w:footnote>
  <w:footnote w:type="continuationSeparator" w:id="0">
    <w:p w14:paraId="442CAEE6" w14:textId="77777777" w:rsidR="003033CF" w:rsidRDefault="003033CF">
      <w:r>
        <w:continuationSeparator/>
      </w:r>
    </w:p>
  </w:footnote>
  <w:footnote w:type="continuationNotice" w:id="1">
    <w:p w14:paraId="58FC46EB" w14:textId="77777777" w:rsidR="003033CF" w:rsidRDefault="003033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315DE"/>
    <w:multiLevelType w:val="hybridMultilevel"/>
    <w:tmpl w:val="4A10BBA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 w15:restartNumberingAfterBreak="0">
    <w:nsid w:val="0D7D14F1"/>
    <w:multiLevelType w:val="hybridMultilevel"/>
    <w:tmpl w:val="6E4A94C8"/>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2" w15:restartNumberingAfterBreak="0">
    <w:nsid w:val="11977C5E"/>
    <w:multiLevelType w:val="hybridMultilevel"/>
    <w:tmpl w:val="F9BC47C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12C71315"/>
    <w:multiLevelType w:val="hybridMultilevel"/>
    <w:tmpl w:val="90847C6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2B6459F"/>
    <w:multiLevelType w:val="hybridMultilevel"/>
    <w:tmpl w:val="387C4EE6"/>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F945DB8"/>
    <w:multiLevelType w:val="hybridMultilevel"/>
    <w:tmpl w:val="5A98DB6E"/>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9" w15:restartNumberingAfterBreak="0">
    <w:nsid w:val="427D070A"/>
    <w:multiLevelType w:val="hybridMultilevel"/>
    <w:tmpl w:val="8FCC259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14516E"/>
    <w:multiLevelType w:val="hybridMultilevel"/>
    <w:tmpl w:val="4BE4DED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59140B5B"/>
    <w:multiLevelType w:val="hybridMultilevel"/>
    <w:tmpl w:val="E32A4FC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604C0A93"/>
    <w:multiLevelType w:val="hybridMultilevel"/>
    <w:tmpl w:val="BA50373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D376D1"/>
    <w:multiLevelType w:val="hybridMultilevel"/>
    <w:tmpl w:val="146CCCBA"/>
    <w:lvl w:ilvl="0" w:tplc="04090001">
      <w:start w:val="1"/>
      <w:numFmt w:val="bullet"/>
      <w:lvlText w:val=""/>
      <w:lvlJc w:val="left"/>
      <w:pPr>
        <w:ind w:left="1608" w:hanging="360"/>
      </w:pPr>
      <w:rPr>
        <w:rFonts w:ascii="Symbol" w:hAnsi="Symbol" w:hint="default"/>
      </w:rPr>
    </w:lvl>
    <w:lvl w:ilvl="1" w:tplc="04090003">
      <w:start w:val="1"/>
      <w:numFmt w:val="bullet"/>
      <w:lvlText w:val="o"/>
      <w:lvlJc w:val="left"/>
      <w:pPr>
        <w:ind w:left="2328" w:hanging="360"/>
      </w:pPr>
      <w:rPr>
        <w:rFonts w:ascii="Courier New" w:hAnsi="Courier New" w:cs="Courier New" w:hint="default"/>
      </w:rPr>
    </w:lvl>
    <w:lvl w:ilvl="2" w:tplc="04090005">
      <w:start w:val="1"/>
      <w:numFmt w:val="bullet"/>
      <w:lvlText w:val=""/>
      <w:lvlJc w:val="left"/>
      <w:pPr>
        <w:ind w:left="3048" w:hanging="360"/>
      </w:pPr>
      <w:rPr>
        <w:rFonts w:ascii="Wingdings" w:hAnsi="Wingdings" w:hint="default"/>
      </w:rPr>
    </w:lvl>
    <w:lvl w:ilvl="3" w:tplc="04090001" w:tentative="1">
      <w:start w:val="1"/>
      <w:numFmt w:val="bullet"/>
      <w:lvlText w:val=""/>
      <w:lvlJc w:val="left"/>
      <w:pPr>
        <w:ind w:left="3768" w:hanging="360"/>
      </w:pPr>
      <w:rPr>
        <w:rFonts w:ascii="Symbol" w:hAnsi="Symbol" w:hint="default"/>
      </w:rPr>
    </w:lvl>
    <w:lvl w:ilvl="4" w:tplc="04090003" w:tentative="1">
      <w:start w:val="1"/>
      <w:numFmt w:val="bullet"/>
      <w:lvlText w:val="o"/>
      <w:lvlJc w:val="left"/>
      <w:pPr>
        <w:ind w:left="4488" w:hanging="360"/>
      </w:pPr>
      <w:rPr>
        <w:rFonts w:ascii="Courier New" w:hAnsi="Courier New" w:cs="Courier New" w:hint="default"/>
      </w:rPr>
    </w:lvl>
    <w:lvl w:ilvl="5" w:tplc="04090005" w:tentative="1">
      <w:start w:val="1"/>
      <w:numFmt w:val="bullet"/>
      <w:lvlText w:val=""/>
      <w:lvlJc w:val="left"/>
      <w:pPr>
        <w:ind w:left="5208" w:hanging="360"/>
      </w:pPr>
      <w:rPr>
        <w:rFonts w:ascii="Wingdings" w:hAnsi="Wingdings" w:hint="default"/>
      </w:rPr>
    </w:lvl>
    <w:lvl w:ilvl="6" w:tplc="04090001" w:tentative="1">
      <w:start w:val="1"/>
      <w:numFmt w:val="bullet"/>
      <w:lvlText w:val=""/>
      <w:lvlJc w:val="left"/>
      <w:pPr>
        <w:ind w:left="5928" w:hanging="360"/>
      </w:pPr>
      <w:rPr>
        <w:rFonts w:ascii="Symbol" w:hAnsi="Symbol" w:hint="default"/>
      </w:rPr>
    </w:lvl>
    <w:lvl w:ilvl="7" w:tplc="04090003" w:tentative="1">
      <w:start w:val="1"/>
      <w:numFmt w:val="bullet"/>
      <w:lvlText w:val="o"/>
      <w:lvlJc w:val="left"/>
      <w:pPr>
        <w:ind w:left="6648" w:hanging="360"/>
      </w:pPr>
      <w:rPr>
        <w:rFonts w:ascii="Courier New" w:hAnsi="Courier New" w:cs="Courier New" w:hint="default"/>
      </w:rPr>
    </w:lvl>
    <w:lvl w:ilvl="8" w:tplc="04090005" w:tentative="1">
      <w:start w:val="1"/>
      <w:numFmt w:val="bullet"/>
      <w:lvlText w:val=""/>
      <w:lvlJc w:val="left"/>
      <w:pPr>
        <w:ind w:left="7368" w:hanging="360"/>
      </w:pPr>
      <w:rPr>
        <w:rFonts w:ascii="Wingdings" w:hAnsi="Wingdings" w:hint="default"/>
      </w:rPr>
    </w:lvl>
  </w:abstractNum>
  <w:abstractNum w:abstractNumId="16" w15:restartNumberingAfterBreak="0">
    <w:nsid w:val="79063A0B"/>
    <w:multiLevelType w:val="hybridMultilevel"/>
    <w:tmpl w:val="FD86931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7" w15:restartNumberingAfterBreak="0">
    <w:nsid w:val="7F802A10"/>
    <w:multiLevelType w:val="hybridMultilevel"/>
    <w:tmpl w:val="1108A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7"/>
  </w:num>
  <w:num w:numId="3">
    <w:abstractNumId w:val="10"/>
  </w:num>
  <w:num w:numId="4">
    <w:abstractNumId w:val="6"/>
  </w:num>
  <w:num w:numId="5">
    <w:abstractNumId w:val="14"/>
  </w:num>
  <w:num w:numId="6">
    <w:abstractNumId w:val="1"/>
  </w:num>
  <w:num w:numId="7">
    <w:abstractNumId w:val="0"/>
  </w:num>
  <w:num w:numId="8">
    <w:abstractNumId w:val="8"/>
  </w:num>
  <w:num w:numId="9">
    <w:abstractNumId w:val="9"/>
  </w:num>
  <w:num w:numId="10">
    <w:abstractNumId w:val="11"/>
  </w:num>
  <w:num w:numId="11">
    <w:abstractNumId w:val="3"/>
  </w:num>
  <w:num w:numId="12">
    <w:abstractNumId w:val="15"/>
  </w:num>
  <w:num w:numId="13">
    <w:abstractNumId w:val="12"/>
  </w:num>
  <w:num w:numId="14">
    <w:abstractNumId w:val="13"/>
  </w:num>
  <w:num w:numId="15">
    <w:abstractNumId w:val="2"/>
  </w:num>
  <w:num w:numId="16">
    <w:abstractNumId w:val="16"/>
  </w:num>
  <w:num w:numId="17">
    <w:abstractNumId w:val="5"/>
  </w:num>
  <w:num w:numId="1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5A08"/>
    <w:rsid w:val="000168D2"/>
    <w:rsid w:val="0001724C"/>
    <w:rsid w:val="00017A9E"/>
    <w:rsid w:val="00017B85"/>
    <w:rsid w:val="00017E2D"/>
    <w:rsid w:val="000203CC"/>
    <w:rsid w:val="00020776"/>
    <w:rsid w:val="00020E1B"/>
    <w:rsid w:val="00021042"/>
    <w:rsid w:val="00021237"/>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1E19"/>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16A6"/>
    <w:rsid w:val="00052286"/>
    <w:rsid w:val="00052CD0"/>
    <w:rsid w:val="00052E91"/>
    <w:rsid w:val="00053083"/>
    <w:rsid w:val="0005317F"/>
    <w:rsid w:val="00053263"/>
    <w:rsid w:val="0005366B"/>
    <w:rsid w:val="00054259"/>
    <w:rsid w:val="00055AD9"/>
    <w:rsid w:val="00056889"/>
    <w:rsid w:val="00056CBD"/>
    <w:rsid w:val="0005736F"/>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65B"/>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0D29"/>
    <w:rsid w:val="0008131F"/>
    <w:rsid w:val="00081C32"/>
    <w:rsid w:val="00081D13"/>
    <w:rsid w:val="00081E86"/>
    <w:rsid w:val="0008216E"/>
    <w:rsid w:val="00082230"/>
    <w:rsid w:val="0008285B"/>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31C"/>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4F8"/>
    <w:rsid w:val="000B36BA"/>
    <w:rsid w:val="000B3B5B"/>
    <w:rsid w:val="000B3D9C"/>
    <w:rsid w:val="000B3F62"/>
    <w:rsid w:val="000B3F9E"/>
    <w:rsid w:val="000B40F8"/>
    <w:rsid w:val="000B49CF"/>
    <w:rsid w:val="000B4A69"/>
    <w:rsid w:val="000B5225"/>
    <w:rsid w:val="000B5449"/>
    <w:rsid w:val="000B572A"/>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5BC"/>
    <w:rsid w:val="000D266C"/>
    <w:rsid w:val="000D3240"/>
    <w:rsid w:val="000D4391"/>
    <w:rsid w:val="000D4A00"/>
    <w:rsid w:val="000D4E69"/>
    <w:rsid w:val="000D50D3"/>
    <w:rsid w:val="000D5108"/>
    <w:rsid w:val="000D57DB"/>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730"/>
    <w:rsid w:val="000F283B"/>
    <w:rsid w:val="000F328C"/>
    <w:rsid w:val="000F379D"/>
    <w:rsid w:val="000F3EB2"/>
    <w:rsid w:val="000F42D3"/>
    <w:rsid w:val="000F4599"/>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948"/>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6FB0"/>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820"/>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D58"/>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9B4"/>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048"/>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81F"/>
    <w:rsid w:val="00176A7B"/>
    <w:rsid w:val="00176AED"/>
    <w:rsid w:val="00177643"/>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040"/>
    <w:rsid w:val="001841B0"/>
    <w:rsid w:val="00184F5F"/>
    <w:rsid w:val="001851A2"/>
    <w:rsid w:val="0018686E"/>
    <w:rsid w:val="0018689E"/>
    <w:rsid w:val="00186918"/>
    <w:rsid w:val="00186B7C"/>
    <w:rsid w:val="00186FED"/>
    <w:rsid w:val="001874A3"/>
    <w:rsid w:val="001878F6"/>
    <w:rsid w:val="00187AEB"/>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4F97"/>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9A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376"/>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C8F"/>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296"/>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E09"/>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3E99"/>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4971"/>
    <w:rsid w:val="002B5871"/>
    <w:rsid w:val="002B59FD"/>
    <w:rsid w:val="002B5B27"/>
    <w:rsid w:val="002B5BFE"/>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319"/>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3CF"/>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4FB"/>
    <w:rsid w:val="00360627"/>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12B"/>
    <w:rsid w:val="00367294"/>
    <w:rsid w:val="003674B3"/>
    <w:rsid w:val="00367BB3"/>
    <w:rsid w:val="00367D19"/>
    <w:rsid w:val="00370158"/>
    <w:rsid w:val="00370245"/>
    <w:rsid w:val="00370423"/>
    <w:rsid w:val="003712C9"/>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4387"/>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784"/>
    <w:rsid w:val="004008DB"/>
    <w:rsid w:val="004009C4"/>
    <w:rsid w:val="00400F18"/>
    <w:rsid w:val="0040123F"/>
    <w:rsid w:val="00401648"/>
    <w:rsid w:val="00401D81"/>
    <w:rsid w:val="00401E1C"/>
    <w:rsid w:val="004024EE"/>
    <w:rsid w:val="004027B2"/>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10FB"/>
    <w:rsid w:val="004121E9"/>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21B"/>
    <w:rsid w:val="00423618"/>
    <w:rsid w:val="004236F1"/>
    <w:rsid w:val="004239DF"/>
    <w:rsid w:val="00424182"/>
    <w:rsid w:val="004243A7"/>
    <w:rsid w:val="004246C0"/>
    <w:rsid w:val="00424896"/>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6BE"/>
    <w:rsid w:val="0049171C"/>
    <w:rsid w:val="004917C3"/>
    <w:rsid w:val="00491E7C"/>
    <w:rsid w:val="0049200B"/>
    <w:rsid w:val="00492404"/>
    <w:rsid w:val="00492B4C"/>
    <w:rsid w:val="00492B50"/>
    <w:rsid w:val="00492F50"/>
    <w:rsid w:val="00494FA2"/>
    <w:rsid w:val="004950B5"/>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0A60"/>
    <w:rsid w:val="004B170F"/>
    <w:rsid w:val="004B1D2E"/>
    <w:rsid w:val="004B1DB8"/>
    <w:rsid w:val="004B1EEB"/>
    <w:rsid w:val="004B23AC"/>
    <w:rsid w:val="004B256D"/>
    <w:rsid w:val="004B2D8E"/>
    <w:rsid w:val="004B2F3B"/>
    <w:rsid w:val="004B34BD"/>
    <w:rsid w:val="004B3D76"/>
    <w:rsid w:val="004B5067"/>
    <w:rsid w:val="004B5128"/>
    <w:rsid w:val="004B56BB"/>
    <w:rsid w:val="004B5E9B"/>
    <w:rsid w:val="004B677B"/>
    <w:rsid w:val="004B68BB"/>
    <w:rsid w:val="004B73EB"/>
    <w:rsid w:val="004B783F"/>
    <w:rsid w:val="004C006E"/>
    <w:rsid w:val="004C03B6"/>
    <w:rsid w:val="004C09B4"/>
    <w:rsid w:val="004C0B82"/>
    <w:rsid w:val="004C0ED4"/>
    <w:rsid w:val="004C1B00"/>
    <w:rsid w:val="004C1CEE"/>
    <w:rsid w:val="004C219A"/>
    <w:rsid w:val="004C2CB7"/>
    <w:rsid w:val="004C2CE6"/>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308"/>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4C9"/>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0F78"/>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49B"/>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964"/>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881"/>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56C5"/>
    <w:rsid w:val="005964D3"/>
    <w:rsid w:val="005966C7"/>
    <w:rsid w:val="00596976"/>
    <w:rsid w:val="00596F7D"/>
    <w:rsid w:val="00597401"/>
    <w:rsid w:val="00597649"/>
    <w:rsid w:val="00597918"/>
    <w:rsid w:val="00597FF7"/>
    <w:rsid w:val="005A186A"/>
    <w:rsid w:val="005A19A2"/>
    <w:rsid w:val="005A1AF7"/>
    <w:rsid w:val="005A1B4F"/>
    <w:rsid w:val="005A2280"/>
    <w:rsid w:val="005A2454"/>
    <w:rsid w:val="005A2621"/>
    <w:rsid w:val="005A2A9B"/>
    <w:rsid w:val="005A340D"/>
    <w:rsid w:val="005A3CCD"/>
    <w:rsid w:val="005A456D"/>
    <w:rsid w:val="005A64F5"/>
    <w:rsid w:val="005A69F8"/>
    <w:rsid w:val="005A6AD0"/>
    <w:rsid w:val="005A6C32"/>
    <w:rsid w:val="005A74E8"/>
    <w:rsid w:val="005B005E"/>
    <w:rsid w:val="005B05C2"/>
    <w:rsid w:val="005B0C52"/>
    <w:rsid w:val="005B15C2"/>
    <w:rsid w:val="005B2065"/>
    <w:rsid w:val="005B2390"/>
    <w:rsid w:val="005B25EB"/>
    <w:rsid w:val="005B28D6"/>
    <w:rsid w:val="005B3056"/>
    <w:rsid w:val="005B3177"/>
    <w:rsid w:val="005B363B"/>
    <w:rsid w:val="005B36AB"/>
    <w:rsid w:val="005B3B0A"/>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B21"/>
    <w:rsid w:val="005C4DBE"/>
    <w:rsid w:val="005C5490"/>
    <w:rsid w:val="005C66F0"/>
    <w:rsid w:val="005C6A88"/>
    <w:rsid w:val="005C6AA9"/>
    <w:rsid w:val="005C6B6B"/>
    <w:rsid w:val="005C6B9F"/>
    <w:rsid w:val="005C7286"/>
    <w:rsid w:val="005C7699"/>
    <w:rsid w:val="005C7A95"/>
    <w:rsid w:val="005C7DEB"/>
    <w:rsid w:val="005C7F18"/>
    <w:rsid w:val="005D01DA"/>
    <w:rsid w:val="005D0696"/>
    <w:rsid w:val="005D0775"/>
    <w:rsid w:val="005D124A"/>
    <w:rsid w:val="005D1BDA"/>
    <w:rsid w:val="005D1CF3"/>
    <w:rsid w:val="005D20E7"/>
    <w:rsid w:val="005D24F1"/>
    <w:rsid w:val="005D2B9B"/>
    <w:rsid w:val="005D3126"/>
    <w:rsid w:val="005D45E6"/>
    <w:rsid w:val="005D4DF3"/>
    <w:rsid w:val="005D5311"/>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89D"/>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833"/>
    <w:rsid w:val="00644AE7"/>
    <w:rsid w:val="00644BD6"/>
    <w:rsid w:val="0064558D"/>
    <w:rsid w:val="00645DE7"/>
    <w:rsid w:val="00645F23"/>
    <w:rsid w:val="0064655D"/>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A5E"/>
    <w:rsid w:val="0065457E"/>
    <w:rsid w:val="00654584"/>
    <w:rsid w:val="006549FD"/>
    <w:rsid w:val="00654AAF"/>
    <w:rsid w:val="006550A4"/>
    <w:rsid w:val="006551B4"/>
    <w:rsid w:val="006565E7"/>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4FB"/>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7E3"/>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4D4"/>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AB2"/>
    <w:rsid w:val="006B1CCC"/>
    <w:rsid w:val="006B1FBC"/>
    <w:rsid w:val="006B264B"/>
    <w:rsid w:val="006B266D"/>
    <w:rsid w:val="006B29FC"/>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2FB9"/>
    <w:rsid w:val="006D31C3"/>
    <w:rsid w:val="006D35A5"/>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6FED"/>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687"/>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295E"/>
    <w:rsid w:val="007133EC"/>
    <w:rsid w:val="0071345E"/>
    <w:rsid w:val="00713C9B"/>
    <w:rsid w:val="00713DBF"/>
    <w:rsid w:val="00713F0D"/>
    <w:rsid w:val="00713F2B"/>
    <w:rsid w:val="007142EA"/>
    <w:rsid w:val="0071482D"/>
    <w:rsid w:val="007149E3"/>
    <w:rsid w:val="00714B1E"/>
    <w:rsid w:val="00714DA0"/>
    <w:rsid w:val="00715251"/>
    <w:rsid w:val="00715C64"/>
    <w:rsid w:val="00715F29"/>
    <w:rsid w:val="00715F9F"/>
    <w:rsid w:val="0071664A"/>
    <w:rsid w:val="00716909"/>
    <w:rsid w:val="00716B79"/>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2"/>
    <w:rsid w:val="0073349C"/>
    <w:rsid w:val="0073376A"/>
    <w:rsid w:val="00733FC1"/>
    <w:rsid w:val="00733FDC"/>
    <w:rsid w:val="007341CB"/>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DA8"/>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C86"/>
    <w:rsid w:val="0078268D"/>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4DAE"/>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2F8"/>
    <w:rsid w:val="007A45D1"/>
    <w:rsid w:val="007A4605"/>
    <w:rsid w:val="007A4C89"/>
    <w:rsid w:val="007A4E4B"/>
    <w:rsid w:val="007A5A43"/>
    <w:rsid w:val="007A5AA9"/>
    <w:rsid w:val="007A68BF"/>
    <w:rsid w:val="007A6E31"/>
    <w:rsid w:val="007A7007"/>
    <w:rsid w:val="007A7196"/>
    <w:rsid w:val="007A7486"/>
    <w:rsid w:val="007A7ACB"/>
    <w:rsid w:val="007B0628"/>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4B1F"/>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077"/>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0F6"/>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0E50"/>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5CC4"/>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C76"/>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01"/>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D17"/>
    <w:rsid w:val="008B2E65"/>
    <w:rsid w:val="008B3131"/>
    <w:rsid w:val="008B32D0"/>
    <w:rsid w:val="008B35A0"/>
    <w:rsid w:val="008B35A1"/>
    <w:rsid w:val="008B4782"/>
    <w:rsid w:val="008B529D"/>
    <w:rsid w:val="008B5EE3"/>
    <w:rsid w:val="008B5FAF"/>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C16"/>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0E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704"/>
    <w:rsid w:val="008F2C82"/>
    <w:rsid w:val="008F2F6B"/>
    <w:rsid w:val="008F2F81"/>
    <w:rsid w:val="008F322A"/>
    <w:rsid w:val="008F4062"/>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50A"/>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9B3"/>
    <w:rsid w:val="00931B9F"/>
    <w:rsid w:val="0093219E"/>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9E7"/>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57535"/>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3B5"/>
    <w:rsid w:val="00973E7B"/>
    <w:rsid w:val="00973F19"/>
    <w:rsid w:val="00974092"/>
    <w:rsid w:val="00974E2C"/>
    <w:rsid w:val="0097525C"/>
    <w:rsid w:val="009753EC"/>
    <w:rsid w:val="00976539"/>
    <w:rsid w:val="00976849"/>
    <w:rsid w:val="00977056"/>
    <w:rsid w:val="009779BA"/>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1D1"/>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89A"/>
    <w:rsid w:val="00A00F50"/>
    <w:rsid w:val="00A00FFD"/>
    <w:rsid w:val="00A01425"/>
    <w:rsid w:val="00A01457"/>
    <w:rsid w:val="00A017F2"/>
    <w:rsid w:val="00A01B5F"/>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414E"/>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A1E"/>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AF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6BE"/>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4ECE"/>
    <w:rsid w:val="00AE51E8"/>
    <w:rsid w:val="00AE5214"/>
    <w:rsid w:val="00AE526E"/>
    <w:rsid w:val="00AE530C"/>
    <w:rsid w:val="00AE56FC"/>
    <w:rsid w:val="00AE589A"/>
    <w:rsid w:val="00AE6668"/>
    <w:rsid w:val="00AE667D"/>
    <w:rsid w:val="00AE6D6B"/>
    <w:rsid w:val="00AE70B9"/>
    <w:rsid w:val="00AE7DE6"/>
    <w:rsid w:val="00AE7F34"/>
    <w:rsid w:val="00AF00D6"/>
    <w:rsid w:val="00AF0535"/>
    <w:rsid w:val="00AF0800"/>
    <w:rsid w:val="00AF0854"/>
    <w:rsid w:val="00AF08EB"/>
    <w:rsid w:val="00AF0A90"/>
    <w:rsid w:val="00AF186C"/>
    <w:rsid w:val="00AF1D1C"/>
    <w:rsid w:val="00AF1F1B"/>
    <w:rsid w:val="00AF24B9"/>
    <w:rsid w:val="00AF3579"/>
    <w:rsid w:val="00AF370E"/>
    <w:rsid w:val="00AF3C46"/>
    <w:rsid w:val="00AF494D"/>
    <w:rsid w:val="00AF4C57"/>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621"/>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2F"/>
    <w:rsid w:val="00B10B65"/>
    <w:rsid w:val="00B10C9B"/>
    <w:rsid w:val="00B117C0"/>
    <w:rsid w:val="00B117F0"/>
    <w:rsid w:val="00B118F4"/>
    <w:rsid w:val="00B11AC2"/>
    <w:rsid w:val="00B11C63"/>
    <w:rsid w:val="00B135EE"/>
    <w:rsid w:val="00B13CAF"/>
    <w:rsid w:val="00B13F8D"/>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098"/>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0B1"/>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5E6"/>
    <w:rsid w:val="00B479AE"/>
    <w:rsid w:val="00B47FB5"/>
    <w:rsid w:val="00B512B7"/>
    <w:rsid w:val="00B512DB"/>
    <w:rsid w:val="00B514CA"/>
    <w:rsid w:val="00B51979"/>
    <w:rsid w:val="00B51DA3"/>
    <w:rsid w:val="00B52E33"/>
    <w:rsid w:val="00B52FFE"/>
    <w:rsid w:val="00B53CBE"/>
    <w:rsid w:val="00B53DBB"/>
    <w:rsid w:val="00B53DC8"/>
    <w:rsid w:val="00B53F2B"/>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0E9D"/>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4856"/>
    <w:rsid w:val="00BA55DD"/>
    <w:rsid w:val="00BA5BCD"/>
    <w:rsid w:val="00BA611B"/>
    <w:rsid w:val="00BA6356"/>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AF0"/>
    <w:rsid w:val="00BB7CEF"/>
    <w:rsid w:val="00BB7F9D"/>
    <w:rsid w:val="00BC0035"/>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D9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57F"/>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BE1"/>
    <w:rsid w:val="00C05E57"/>
    <w:rsid w:val="00C05F0D"/>
    <w:rsid w:val="00C06AD3"/>
    <w:rsid w:val="00C06B3D"/>
    <w:rsid w:val="00C06DF4"/>
    <w:rsid w:val="00C0734C"/>
    <w:rsid w:val="00C07694"/>
    <w:rsid w:val="00C07819"/>
    <w:rsid w:val="00C07A1B"/>
    <w:rsid w:val="00C07F96"/>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1D2F"/>
    <w:rsid w:val="00C228FF"/>
    <w:rsid w:val="00C230F4"/>
    <w:rsid w:val="00C23438"/>
    <w:rsid w:val="00C23781"/>
    <w:rsid w:val="00C23B88"/>
    <w:rsid w:val="00C23C26"/>
    <w:rsid w:val="00C23F5B"/>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1FF4"/>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0F86"/>
    <w:rsid w:val="00C418EF"/>
    <w:rsid w:val="00C41D95"/>
    <w:rsid w:val="00C4283F"/>
    <w:rsid w:val="00C42FC2"/>
    <w:rsid w:val="00C437F1"/>
    <w:rsid w:val="00C43D1B"/>
    <w:rsid w:val="00C44C53"/>
    <w:rsid w:val="00C45A95"/>
    <w:rsid w:val="00C46552"/>
    <w:rsid w:val="00C4691F"/>
    <w:rsid w:val="00C46D24"/>
    <w:rsid w:val="00C46E82"/>
    <w:rsid w:val="00C471F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B2D"/>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141"/>
    <w:rsid w:val="00CE42FB"/>
    <w:rsid w:val="00CE4384"/>
    <w:rsid w:val="00CE4999"/>
    <w:rsid w:val="00CE558C"/>
    <w:rsid w:val="00CE596B"/>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28BA"/>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1C2"/>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816"/>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48C"/>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1874"/>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97D95"/>
    <w:rsid w:val="00DA0A8D"/>
    <w:rsid w:val="00DA0FCC"/>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266"/>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E7BCD"/>
    <w:rsid w:val="00DF0772"/>
    <w:rsid w:val="00DF089D"/>
    <w:rsid w:val="00DF0BB9"/>
    <w:rsid w:val="00DF0C82"/>
    <w:rsid w:val="00DF37BA"/>
    <w:rsid w:val="00DF38E0"/>
    <w:rsid w:val="00DF38FA"/>
    <w:rsid w:val="00DF3DF3"/>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0EE"/>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70F"/>
    <w:rsid w:val="00E61939"/>
    <w:rsid w:val="00E61D84"/>
    <w:rsid w:val="00E62DA6"/>
    <w:rsid w:val="00E63065"/>
    <w:rsid w:val="00E631E6"/>
    <w:rsid w:val="00E63624"/>
    <w:rsid w:val="00E63B3F"/>
    <w:rsid w:val="00E641F7"/>
    <w:rsid w:val="00E642CF"/>
    <w:rsid w:val="00E647BE"/>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B4C"/>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71"/>
    <w:rsid w:val="00EB388D"/>
    <w:rsid w:val="00EB39AA"/>
    <w:rsid w:val="00EB3DEC"/>
    <w:rsid w:val="00EB4EF5"/>
    <w:rsid w:val="00EB4F2B"/>
    <w:rsid w:val="00EB58C7"/>
    <w:rsid w:val="00EB59A8"/>
    <w:rsid w:val="00EB621B"/>
    <w:rsid w:val="00EB643B"/>
    <w:rsid w:val="00EB6620"/>
    <w:rsid w:val="00EB6F76"/>
    <w:rsid w:val="00EB73DA"/>
    <w:rsid w:val="00EC036E"/>
    <w:rsid w:val="00EC07E1"/>
    <w:rsid w:val="00EC0E0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43E"/>
    <w:rsid w:val="00EE38E0"/>
    <w:rsid w:val="00EE3A30"/>
    <w:rsid w:val="00EE3A90"/>
    <w:rsid w:val="00EE40F7"/>
    <w:rsid w:val="00EE449C"/>
    <w:rsid w:val="00EE476F"/>
    <w:rsid w:val="00EE4990"/>
    <w:rsid w:val="00EE49F2"/>
    <w:rsid w:val="00EE53DC"/>
    <w:rsid w:val="00EE57BF"/>
    <w:rsid w:val="00EE57EC"/>
    <w:rsid w:val="00EE5838"/>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0F17"/>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311D"/>
    <w:rsid w:val="00F4325A"/>
    <w:rsid w:val="00F432EC"/>
    <w:rsid w:val="00F43CCB"/>
    <w:rsid w:val="00F441D6"/>
    <w:rsid w:val="00F44881"/>
    <w:rsid w:val="00F44D57"/>
    <w:rsid w:val="00F45F39"/>
    <w:rsid w:val="00F46276"/>
    <w:rsid w:val="00F463EA"/>
    <w:rsid w:val="00F46ACE"/>
    <w:rsid w:val="00F46AF6"/>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987"/>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760"/>
    <w:rsid w:val="00F77983"/>
    <w:rsid w:val="00F77AD9"/>
    <w:rsid w:val="00F77F7B"/>
    <w:rsid w:val="00F81390"/>
    <w:rsid w:val="00F813F9"/>
    <w:rsid w:val="00F8191B"/>
    <w:rsid w:val="00F81C66"/>
    <w:rsid w:val="00F81D55"/>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87F8B"/>
    <w:rsid w:val="00F9027D"/>
    <w:rsid w:val="00F9033D"/>
    <w:rsid w:val="00F90DFC"/>
    <w:rsid w:val="00F91C06"/>
    <w:rsid w:val="00F921D6"/>
    <w:rsid w:val="00F92F85"/>
    <w:rsid w:val="00F931FC"/>
    <w:rsid w:val="00F93342"/>
    <w:rsid w:val="00F93364"/>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0443"/>
    <w:rsid w:val="00FD2727"/>
    <w:rsid w:val="00FD30E5"/>
    <w:rsid w:val="00FD32B1"/>
    <w:rsid w:val="00FD418C"/>
    <w:rsid w:val="00FD4ED8"/>
    <w:rsid w:val="00FD5731"/>
    <w:rsid w:val="00FD61DD"/>
    <w:rsid w:val="00FD6355"/>
    <w:rsid w:val="00FD63F9"/>
    <w:rsid w:val="00FD65C6"/>
    <w:rsid w:val="00FD683C"/>
    <w:rsid w:val="00FD69E7"/>
    <w:rsid w:val="00FD6F8C"/>
    <w:rsid w:val="00FD7018"/>
    <w:rsid w:val="00FD743B"/>
    <w:rsid w:val="00FD760B"/>
    <w:rsid w:val="00FD7CBE"/>
    <w:rsid w:val="00FE075C"/>
    <w:rsid w:val="00FE0786"/>
    <w:rsid w:val="00FE22EE"/>
    <w:rsid w:val="00FE25A2"/>
    <w:rsid w:val="00FE2BB4"/>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21E9"/>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4121E9"/>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4121E9"/>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4121E9"/>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4121E9"/>
    <w:pPr>
      <w:numPr>
        <w:ilvl w:val="3"/>
      </w:numPr>
      <w:outlineLvl w:val="3"/>
    </w:pPr>
    <w:rPr>
      <w:sz w:val="24"/>
    </w:rPr>
  </w:style>
  <w:style w:type="paragraph" w:styleId="Heading5">
    <w:name w:val="heading 5"/>
    <w:basedOn w:val="Heading4"/>
    <w:next w:val="Normal"/>
    <w:link w:val="Heading5Char"/>
    <w:qFormat/>
    <w:rsid w:val="004121E9"/>
    <w:pPr>
      <w:numPr>
        <w:ilvl w:val="0"/>
        <w:numId w:val="0"/>
      </w:numPr>
      <w:outlineLvl w:val="4"/>
    </w:pPr>
    <w:rPr>
      <w:rFonts w:cstheme="majorBidi"/>
      <w:sz w:val="22"/>
    </w:rPr>
  </w:style>
  <w:style w:type="paragraph" w:styleId="Heading6">
    <w:name w:val="heading 6"/>
    <w:basedOn w:val="H6"/>
    <w:next w:val="Normal"/>
    <w:link w:val="Heading6Char"/>
    <w:qFormat/>
    <w:rsid w:val="004121E9"/>
    <w:pPr>
      <w:numPr>
        <w:ilvl w:val="4"/>
        <w:numId w:val="1"/>
      </w:numPr>
      <w:outlineLvl w:val="5"/>
    </w:pPr>
  </w:style>
  <w:style w:type="paragraph" w:styleId="Heading7">
    <w:name w:val="heading 7"/>
    <w:basedOn w:val="H6"/>
    <w:next w:val="Normal"/>
    <w:link w:val="Heading7Char"/>
    <w:qFormat/>
    <w:rsid w:val="004121E9"/>
    <w:pPr>
      <w:tabs>
        <w:tab w:val="num" w:pos="1499"/>
      </w:tabs>
      <w:outlineLvl w:val="6"/>
    </w:pPr>
  </w:style>
  <w:style w:type="paragraph" w:styleId="Heading8">
    <w:name w:val="heading 8"/>
    <w:basedOn w:val="Heading1"/>
    <w:next w:val="Normal"/>
    <w:link w:val="Heading8Char"/>
    <w:qFormat/>
    <w:rsid w:val="004121E9"/>
    <w:pPr>
      <w:ind w:left="0" w:firstLine="0"/>
      <w:outlineLvl w:val="7"/>
    </w:pPr>
  </w:style>
  <w:style w:type="paragraph" w:styleId="Heading9">
    <w:name w:val="heading 9"/>
    <w:basedOn w:val="Heading8"/>
    <w:next w:val="Normal"/>
    <w:link w:val="Heading9Char"/>
    <w:qFormat/>
    <w:rsid w:val="004121E9"/>
    <w:pPr>
      <w:outlineLvl w:val="8"/>
    </w:pPr>
  </w:style>
  <w:style w:type="character" w:default="1" w:styleId="DefaultParagraphFont">
    <w:name w:val="Default Paragraph Font"/>
    <w:uiPriority w:val="1"/>
    <w:semiHidden/>
    <w:unhideWhenUsed/>
    <w:rsid w:val="004121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21E9"/>
  </w:style>
  <w:style w:type="character" w:customStyle="1" w:styleId="Heading1Char">
    <w:name w:val="Heading 1 Char"/>
    <w:basedOn w:val="DefaultParagraphFont"/>
    <w:link w:val="Heading1"/>
    <w:rsid w:val="004121E9"/>
    <w:rPr>
      <w:rFonts w:asciiTheme="majorHAnsi" w:eastAsia="Arial" w:hAnsiTheme="majorHAnsi"/>
      <w:b/>
      <w:sz w:val="36"/>
      <w:lang w:val="en-GB"/>
    </w:rPr>
  </w:style>
  <w:style w:type="paragraph" w:customStyle="1" w:styleId="CharChar24">
    <w:name w:val="Char Char24"/>
    <w:basedOn w:val="Normal"/>
    <w:semiHidden/>
    <w:rsid w:val="004121E9"/>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4121E9"/>
    <w:rPr>
      <w:rFonts w:asciiTheme="majorHAnsi" w:eastAsia="Arial" w:hAnsiTheme="majorHAnsi"/>
      <w:b/>
      <w:sz w:val="32"/>
      <w:lang w:val="en-GB"/>
    </w:rPr>
  </w:style>
  <w:style w:type="character" w:customStyle="1" w:styleId="Heading3Char">
    <w:name w:val="Heading 3 Char"/>
    <w:basedOn w:val="DefaultParagraphFont"/>
    <w:link w:val="Heading3"/>
    <w:rsid w:val="004121E9"/>
    <w:rPr>
      <w:rFonts w:asciiTheme="majorHAnsi" w:eastAsia="Arial" w:hAnsiTheme="majorHAnsi"/>
      <w:sz w:val="28"/>
      <w:lang w:val="en-GB"/>
    </w:rPr>
  </w:style>
  <w:style w:type="character" w:customStyle="1" w:styleId="Heading4Char">
    <w:name w:val="Heading 4 Char"/>
    <w:basedOn w:val="DefaultParagraphFont"/>
    <w:link w:val="Heading4"/>
    <w:rsid w:val="004121E9"/>
    <w:rPr>
      <w:rFonts w:asciiTheme="majorHAnsi" w:eastAsia="Arial" w:hAnsiTheme="majorHAnsi"/>
      <w:sz w:val="24"/>
      <w:lang w:val="en-GB"/>
    </w:rPr>
  </w:style>
  <w:style w:type="paragraph" w:customStyle="1" w:styleId="H6">
    <w:name w:val="H6"/>
    <w:basedOn w:val="Heading5"/>
    <w:next w:val="Normal"/>
    <w:semiHidden/>
    <w:rsid w:val="004121E9"/>
    <w:pPr>
      <w:ind w:left="1985" w:hanging="1985"/>
      <w:outlineLvl w:val="9"/>
    </w:pPr>
    <w:rPr>
      <w:rFonts w:cs="Times New Roman"/>
      <w:sz w:val="20"/>
    </w:rPr>
  </w:style>
  <w:style w:type="paragraph" w:customStyle="1" w:styleId="ZchnZchn">
    <w:name w:val="Zchn Zchn"/>
    <w:semiHidden/>
    <w:rsid w:val="0041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4121E9"/>
    <w:pPr>
      <w:ind w:left="1418" w:hanging="1418"/>
    </w:pPr>
  </w:style>
  <w:style w:type="paragraph" w:styleId="TOC8">
    <w:name w:val="toc 8"/>
    <w:basedOn w:val="TOC1"/>
    <w:semiHidden/>
    <w:rsid w:val="004121E9"/>
    <w:pPr>
      <w:spacing w:before="180"/>
      <w:ind w:left="2693" w:hanging="2693"/>
    </w:pPr>
    <w:rPr>
      <w:b/>
    </w:rPr>
  </w:style>
  <w:style w:type="paragraph" w:styleId="TOC1">
    <w:name w:val="toc 1"/>
    <w:semiHidden/>
    <w:rsid w:val="004121E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4121E9"/>
    <w:pPr>
      <w:keepLines/>
      <w:tabs>
        <w:tab w:val="center" w:pos="4536"/>
        <w:tab w:val="right" w:pos="9072"/>
      </w:tabs>
    </w:pPr>
    <w:rPr>
      <w:noProof/>
    </w:rPr>
  </w:style>
  <w:style w:type="character" w:customStyle="1" w:styleId="ZGSM">
    <w:name w:val="ZGSM"/>
    <w:semiHidden/>
    <w:rsid w:val="004121E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4121E9"/>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4121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4121E9"/>
    <w:pPr>
      <w:ind w:left="1701" w:hanging="1701"/>
    </w:pPr>
  </w:style>
  <w:style w:type="paragraph" w:styleId="TOC4">
    <w:name w:val="toc 4"/>
    <w:basedOn w:val="TOC3"/>
    <w:semiHidden/>
    <w:rsid w:val="004121E9"/>
    <w:pPr>
      <w:ind w:left="1418" w:hanging="1418"/>
    </w:pPr>
  </w:style>
  <w:style w:type="paragraph" w:styleId="TOC3">
    <w:name w:val="toc 3"/>
    <w:basedOn w:val="TOC2"/>
    <w:semiHidden/>
    <w:rsid w:val="004121E9"/>
    <w:pPr>
      <w:ind w:left="1134" w:hanging="1134"/>
    </w:pPr>
  </w:style>
  <w:style w:type="paragraph" w:styleId="TOC2">
    <w:name w:val="toc 2"/>
    <w:basedOn w:val="TOC1"/>
    <w:semiHidden/>
    <w:rsid w:val="004121E9"/>
    <w:pPr>
      <w:spacing w:before="0"/>
      <w:ind w:left="851" w:hanging="851"/>
    </w:pPr>
    <w:rPr>
      <w:sz w:val="20"/>
    </w:rPr>
  </w:style>
  <w:style w:type="paragraph" w:styleId="Index1">
    <w:name w:val="index 1"/>
    <w:basedOn w:val="Normal"/>
    <w:semiHidden/>
    <w:rsid w:val="004121E9"/>
    <w:pPr>
      <w:keepLines/>
    </w:pPr>
  </w:style>
  <w:style w:type="paragraph" w:styleId="Index2">
    <w:name w:val="index 2"/>
    <w:basedOn w:val="Index1"/>
    <w:semiHidden/>
    <w:rsid w:val="004121E9"/>
    <w:pPr>
      <w:ind w:left="284"/>
    </w:pPr>
  </w:style>
  <w:style w:type="paragraph" w:customStyle="1" w:styleId="TT">
    <w:name w:val="TT"/>
    <w:basedOn w:val="Heading1"/>
    <w:next w:val="Normal"/>
    <w:semiHidden/>
    <w:rsid w:val="004121E9"/>
    <w:pPr>
      <w:outlineLvl w:val="9"/>
    </w:pPr>
  </w:style>
  <w:style w:type="paragraph" w:styleId="Footer">
    <w:name w:val="footer"/>
    <w:basedOn w:val="Header"/>
    <w:link w:val="FooterChar"/>
    <w:rsid w:val="004121E9"/>
    <w:pPr>
      <w:jc w:val="center"/>
    </w:pPr>
    <w:rPr>
      <w:rFonts w:eastAsia="Times New Roman"/>
      <w:i/>
    </w:rPr>
  </w:style>
  <w:style w:type="character" w:styleId="FootnoteReference">
    <w:name w:val="footnote reference"/>
    <w:basedOn w:val="DefaultParagraphFont"/>
    <w:semiHidden/>
    <w:rsid w:val="004121E9"/>
    <w:rPr>
      <w:b/>
      <w:position w:val="6"/>
      <w:sz w:val="16"/>
    </w:rPr>
  </w:style>
  <w:style w:type="paragraph" w:styleId="FootnoteText">
    <w:name w:val="footnote text"/>
    <w:basedOn w:val="Normal"/>
    <w:link w:val="FootnoteTextChar"/>
    <w:semiHidden/>
    <w:rsid w:val="004121E9"/>
    <w:pPr>
      <w:keepLines/>
      <w:ind w:left="454" w:hanging="454"/>
    </w:pPr>
    <w:rPr>
      <w:sz w:val="16"/>
    </w:rPr>
  </w:style>
  <w:style w:type="paragraph" w:customStyle="1" w:styleId="contribution">
    <w:name w:val="contribution"/>
    <w:basedOn w:val="Heading1"/>
    <w:semiHidden/>
    <w:rsid w:val="004121E9"/>
    <w:pPr>
      <w:numPr>
        <w:numId w:val="0"/>
      </w:numPr>
      <w:tabs>
        <w:tab w:val="num" w:pos="45"/>
      </w:tabs>
      <w:ind w:left="405" w:hanging="405"/>
    </w:pPr>
  </w:style>
  <w:style w:type="paragraph" w:customStyle="1" w:styleId="NO">
    <w:name w:val="NO"/>
    <w:basedOn w:val="Normal"/>
    <w:link w:val="NOChar"/>
    <w:rsid w:val="004121E9"/>
    <w:pPr>
      <w:keepLines/>
      <w:ind w:left="1135" w:hanging="851"/>
    </w:pPr>
  </w:style>
  <w:style w:type="character" w:customStyle="1" w:styleId="NOChar">
    <w:name w:val="NO Char"/>
    <w:basedOn w:val="DefaultParagraphFont"/>
    <w:link w:val="NO"/>
    <w:rsid w:val="004121E9"/>
    <w:rPr>
      <w:rFonts w:asciiTheme="minorHAnsi" w:eastAsiaTheme="minorHAnsi" w:hAnsiTheme="minorHAnsi" w:cstheme="minorBidi"/>
      <w:sz w:val="22"/>
      <w:szCs w:val="22"/>
    </w:rPr>
  </w:style>
  <w:style w:type="paragraph" w:customStyle="1" w:styleId="PL">
    <w:name w:val="PL"/>
    <w:semiHidden/>
    <w:rsid w:val="0041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4121E9"/>
    <w:pPr>
      <w:jc w:val="right"/>
    </w:pPr>
  </w:style>
  <w:style w:type="paragraph" w:customStyle="1" w:styleId="TAL">
    <w:name w:val="TAL"/>
    <w:basedOn w:val="Normal"/>
    <w:link w:val="TALChar"/>
    <w:rsid w:val="004121E9"/>
    <w:pPr>
      <w:keepNext/>
      <w:keepLines/>
      <w:spacing w:after="0"/>
    </w:pPr>
    <w:rPr>
      <w:rFonts w:ascii="Arial" w:hAnsi="Arial"/>
      <w:sz w:val="18"/>
    </w:rPr>
  </w:style>
  <w:style w:type="character" w:customStyle="1" w:styleId="TALChar">
    <w:name w:val="TAL Char"/>
    <w:basedOn w:val="DefaultParagraphFont"/>
    <w:link w:val="TAL"/>
    <w:rsid w:val="004121E9"/>
    <w:rPr>
      <w:rFonts w:ascii="Arial" w:eastAsiaTheme="minorHAnsi" w:hAnsi="Arial" w:cstheme="minorBidi"/>
      <w:sz w:val="18"/>
      <w:szCs w:val="22"/>
    </w:rPr>
  </w:style>
  <w:style w:type="paragraph" w:styleId="ListNumber2">
    <w:name w:val="List Number 2"/>
    <w:basedOn w:val="ListNumber"/>
    <w:semiHidden/>
    <w:rsid w:val="004121E9"/>
    <w:pPr>
      <w:ind w:left="851"/>
    </w:pPr>
  </w:style>
  <w:style w:type="paragraph" w:styleId="ListNumber">
    <w:name w:val="List Number"/>
    <w:basedOn w:val="List"/>
    <w:semiHidden/>
    <w:rsid w:val="004121E9"/>
  </w:style>
  <w:style w:type="paragraph" w:styleId="List">
    <w:name w:val="List"/>
    <w:basedOn w:val="Normal"/>
    <w:semiHidden/>
    <w:rsid w:val="004121E9"/>
    <w:pPr>
      <w:ind w:left="568" w:hanging="284"/>
    </w:pPr>
  </w:style>
  <w:style w:type="paragraph" w:customStyle="1" w:styleId="TAH">
    <w:name w:val="TAH"/>
    <w:basedOn w:val="TAC"/>
    <w:link w:val="TAHCar"/>
    <w:qFormat/>
    <w:rsid w:val="004121E9"/>
    <w:rPr>
      <w:b/>
    </w:rPr>
  </w:style>
  <w:style w:type="paragraph" w:customStyle="1" w:styleId="TAC">
    <w:name w:val="TAC"/>
    <w:basedOn w:val="TAL"/>
    <w:link w:val="TACChar"/>
    <w:qFormat/>
    <w:rsid w:val="004121E9"/>
    <w:pPr>
      <w:jc w:val="center"/>
    </w:pPr>
  </w:style>
  <w:style w:type="character" w:customStyle="1" w:styleId="TACChar">
    <w:name w:val="TAC Char"/>
    <w:basedOn w:val="DefaultParagraphFont"/>
    <w:link w:val="TAC"/>
    <w:qFormat/>
    <w:rsid w:val="004121E9"/>
    <w:rPr>
      <w:rFonts w:ascii="Arial" w:eastAsiaTheme="minorHAnsi" w:hAnsi="Arial" w:cstheme="minorBidi"/>
      <w:sz w:val="18"/>
      <w:szCs w:val="22"/>
    </w:rPr>
  </w:style>
  <w:style w:type="paragraph" w:customStyle="1" w:styleId="LD">
    <w:name w:val="LD"/>
    <w:semiHidden/>
    <w:rsid w:val="004121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4121E9"/>
    <w:pPr>
      <w:spacing w:after="0"/>
    </w:pPr>
  </w:style>
  <w:style w:type="paragraph" w:styleId="TOC6">
    <w:name w:val="toc 6"/>
    <w:basedOn w:val="TOC5"/>
    <w:next w:val="Normal"/>
    <w:semiHidden/>
    <w:rsid w:val="004121E9"/>
    <w:pPr>
      <w:ind w:left="1985" w:hanging="1985"/>
    </w:pPr>
  </w:style>
  <w:style w:type="paragraph" w:styleId="TOC7">
    <w:name w:val="toc 7"/>
    <w:basedOn w:val="TOC6"/>
    <w:next w:val="Normal"/>
    <w:semiHidden/>
    <w:rsid w:val="004121E9"/>
    <w:pPr>
      <w:ind w:left="2268" w:hanging="2268"/>
    </w:pPr>
  </w:style>
  <w:style w:type="paragraph" w:styleId="ListBullet2">
    <w:name w:val="List Bullet 2"/>
    <w:basedOn w:val="ListBullet"/>
    <w:semiHidden/>
    <w:rsid w:val="004121E9"/>
    <w:pPr>
      <w:ind w:left="851"/>
    </w:pPr>
  </w:style>
  <w:style w:type="paragraph" w:styleId="ListBullet">
    <w:name w:val="List Bullet"/>
    <w:basedOn w:val="List"/>
    <w:semiHidden/>
    <w:rsid w:val="004121E9"/>
  </w:style>
  <w:style w:type="paragraph" w:customStyle="1" w:styleId="EditorsNote">
    <w:name w:val="Editor's Note"/>
    <w:basedOn w:val="NO"/>
    <w:rsid w:val="004121E9"/>
    <w:rPr>
      <w:color w:val="FF0000"/>
    </w:rPr>
  </w:style>
  <w:style w:type="paragraph" w:customStyle="1" w:styleId="TH">
    <w:name w:val="TH"/>
    <w:basedOn w:val="Normal"/>
    <w:link w:val="THChar"/>
    <w:rsid w:val="004121E9"/>
    <w:pPr>
      <w:keepNext/>
      <w:keepLines/>
      <w:spacing w:before="60"/>
      <w:jc w:val="center"/>
    </w:pPr>
    <w:rPr>
      <w:rFonts w:ascii="Arial" w:hAnsi="Arial"/>
      <w:b/>
    </w:rPr>
  </w:style>
  <w:style w:type="character" w:customStyle="1" w:styleId="THChar">
    <w:name w:val="TH Char"/>
    <w:basedOn w:val="DefaultParagraphFont"/>
    <w:link w:val="TH"/>
    <w:rsid w:val="004121E9"/>
    <w:rPr>
      <w:rFonts w:ascii="Arial" w:eastAsiaTheme="minorHAnsi" w:hAnsi="Arial" w:cstheme="minorBidi"/>
      <w:b/>
      <w:sz w:val="22"/>
      <w:szCs w:val="22"/>
    </w:rPr>
  </w:style>
  <w:style w:type="paragraph" w:customStyle="1" w:styleId="ZA">
    <w:name w:val="ZA"/>
    <w:semiHidden/>
    <w:rsid w:val="004121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4121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4121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4121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4121E9"/>
    <w:pPr>
      <w:ind w:left="851" w:hanging="851"/>
    </w:pPr>
  </w:style>
  <w:style w:type="paragraph" w:customStyle="1" w:styleId="ZH">
    <w:name w:val="ZH"/>
    <w:semiHidden/>
    <w:rsid w:val="004121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4121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4121E9"/>
    <w:pPr>
      <w:ind w:left="1135"/>
    </w:pPr>
  </w:style>
  <w:style w:type="paragraph" w:styleId="List2">
    <w:name w:val="List 2"/>
    <w:basedOn w:val="List"/>
    <w:semiHidden/>
    <w:rsid w:val="004121E9"/>
    <w:pPr>
      <w:ind w:left="851"/>
    </w:pPr>
  </w:style>
  <w:style w:type="paragraph" w:styleId="List3">
    <w:name w:val="List 3"/>
    <w:basedOn w:val="List2"/>
    <w:semiHidden/>
    <w:rsid w:val="004121E9"/>
    <w:pPr>
      <w:ind w:left="1135"/>
    </w:pPr>
  </w:style>
  <w:style w:type="paragraph" w:styleId="List4">
    <w:name w:val="List 4"/>
    <w:basedOn w:val="List3"/>
    <w:semiHidden/>
    <w:rsid w:val="004121E9"/>
    <w:pPr>
      <w:ind w:left="1418"/>
    </w:pPr>
  </w:style>
  <w:style w:type="paragraph" w:styleId="List5">
    <w:name w:val="List 5"/>
    <w:basedOn w:val="List4"/>
    <w:semiHidden/>
    <w:rsid w:val="004121E9"/>
    <w:pPr>
      <w:ind w:left="1702"/>
    </w:pPr>
  </w:style>
  <w:style w:type="paragraph" w:styleId="ListBullet4">
    <w:name w:val="List Bullet 4"/>
    <w:basedOn w:val="ListBullet3"/>
    <w:semiHidden/>
    <w:rsid w:val="004121E9"/>
    <w:pPr>
      <w:ind w:left="1418"/>
    </w:pPr>
  </w:style>
  <w:style w:type="paragraph" w:styleId="ListBullet5">
    <w:name w:val="List Bullet 5"/>
    <w:basedOn w:val="ListBullet4"/>
    <w:semiHidden/>
    <w:rsid w:val="004121E9"/>
    <w:pPr>
      <w:ind w:left="1702"/>
    </w:pPr>
  </w:style>
  <w:style w:type="paragraph" w:customStyle="1" w:styleId="ZTD">
    <w:name w:val="ZTD"/>
    <w:basedOn w:val="ZB"/>
    <w:semiHidden/>
    <w:rsid w:val="004121E9"/>
    <w:pPr>
      <w:framePr w:hRule="auto" w:wrap="notBeside" w:y="852"/>
    </w:pPr>
    <w:rPr>
      <w:i w:val="0"/>
      <w:sz w:val="40"/>
    </w:rPr>
  </w:style>
  <w:style w:type="paragraph" w:customStyle="1" w:styleId="ZV">
    <w:name w:val="ZV"/>
    <w:basedOn w:val="ZU"/>
    <w:semiHidden/>
    <w:rsid w:val="004121E9"/>
    <w:pPr>
      <w:framePr w:wrap="notBeside" w:y="16161"/>
    </w:pPr>
  </w:style>
  <w:style w:type="paragraph" w:styleId="IndexHeading">
    <w:name w:val="index heading"/>
    <w:basedOn w:val="Normal"/>
    <w:next w:val="Normal"/>
    <w:semiHidden/>
    <w:rsid w:val="004121E9"/>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121E9"/>
    <w:pPr>
      <w:spacing w:before="120" w:after="120"/>
    </w:pPr>
    <w:rPr>
      <w:b/>
    </w:rPr>
  </w:style>
  <w:style w:type="character" w:styleId="Hyperlink">
    <w:name w:val="Hyperlink"/>
    <w:basedOn w:val="DefaultParagraphFont"/>
    <w:uiPriority w:val="99"/>
    <w:rsid w:val="004121E9"/>
    <w:rPr>
      <w:color w:val="0000FF"/>
      <w:u w:val="single"/>
    </w:rPr>
  </w:style>
  <w:style w:type="character" w:styleId="FollowedHyperlink">
    <w:name w:val="FollowedHyperlink"/>
    <w:basedOn w:val="DefaultParagraphFont"/>
    <w:semiHidden/>
    <w:rsid w:val="004121E9"/>
    <w:rPr>
      <w:color w:val="800080"/>
      <w:u w:val="single"/>
    </w:rPr>
  </w:style>
  <w:style w:type="paragraph" w:styleId="DocumentMap">
    <w:name w:val="Document Map"/>
    <w:basedOn w:val="Normal"/>
    <w:link w:val="DocumentMapChar"/>
    <w:semiHidden/>
    <w:rsid w:val="004121E9"/>
    <w:pPr>
      <w:shd w:val="clear" w:color="auto" w:fill="000080"/>
    </w:pPr>
    <w:rPr>
      <w:rFonts w:ascii="Tahoma" w:hAnsi="Tahoma"/>
    </w:rPr>
  </w:style>
  <w:style w:type="paragraph" w:styleId="PlainText">
    <w:name w:val="Plain Text"/>
    <w:basedOn w:val="Normal"/>
    <w:link w:val="PlainTextChar"/>
    <w:semiHidden/>
    <w:rsid w:val="004121E9"/>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121E9"/>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121E9"/>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4121E9"/>
    <w:pPr>
      <w:widowControl w:val="0"/>
      <w:ind w:left="210"/>
      <w:jc w:val="both"/>
    </w:pPr>
    <w:rPr>
      <w:snapToGrid w:val="0"/>
      <w:kern w:val="2"/>
      <w:sz w:val="21"/>
    </w:rPr>
  </w:style>
  <w:style w:type="paragraph" w:styleId="TableofFigures">
    <w:name w:val="table of figures"/>
    <w:basedOn w:val="Normal"/>
    <w:next w:val="Normal"/>
    <w:semiHidden/>
    <w:rsid w:val="004121E9"/>
    <w:pPr>
      <w:ind w:left="400" w:hanging="400"/>
      <w:jc w:val="center"/>
    </w:pPr>
    <w:rPr>
      <w:b/>
    </w:rPr>
  </w:style>
  <w:style w:type="paragraph" w:styleId="BodyText2">
    <w:name w:val="Body Text 2"/>
    <w:basedOn w:val="Normal"/>
    <w:link w:val="BodyText2Char"/>
    <w:semiHidden/>
    <w:rsid w:val="004121E9"/>
    <w:rPr>
      <w:i/>
    </w:rPr>
  </w:style>
  <w:style w:type="paragraph" w:styleId="BodyTextIndent3">
    <w:name w:val="Body Text Indent 3"/>
    <w:basedOn w:val="Normal"/>
    <w:link w:val="BodyTextIndent3Char"/>
    <w:semiHidden/>
    <w:rsid w:val="004121E9"/>
    <w:pPr>
      <w:ind w:left="1080"/>
    </w:pPr>
  </w:style>
  <w:style w:type="paragraph" w:styleId="CommentText">
    <w:name w:val="annotation text"/>
    <w:basedOn w:val="Normal"/>
    <w:link w:val="CommentTextChar"/>
    <w:rsid w:val="004121E9"/>
    <w:pPr>
      <w:widowControl w:val="0"/>
      <w:spacing w:line="360" w:lineRule="atLeast"/>
    </w:pPr>
    <w:rPr>
      <w:rFonts w:ascii="Arial" w:eastAsia="–¾’©" w:hAnsi="Arial"/>
      <w:sz w:val="18"/>
    </w:rPr>
  </w:style>
  <w:style w:type="character" w:styleId="PageNumber">
    <w:name w:val="page number"/>
    <w:basedOn w:val="DefaultParagraphFont"/>
    <w:semiHidden/>
    <w:rsid w:val="004121E9"/>
  </w:style>
  <w:style w:type="paragraph" w:styleId="BodyText3">
    <w:name w:val="Body Text 3"/>
    <w:basedOn w:val="Normal"/>
    <w:link w:val="BodyText3Char"/>
    <w:semiHidden/>
    <w:rsid w:val="004121E9"/>
    <w:pPr>
      <w:keepNext/>
      <w:keepLines/>
    </w:pPr>
    <w:rPr>
      <w:rFonts w:eastAsia="Osaka"/>
      <w:color w:val="000000"/>
    </w:rPr>
  </w:style>
  <w:style w:type="paragraph" w:styleId="BalloonText">
    <w:name w:val="Balloon Text"/>
    <w:basedOn w:val="Normal"/>
    <w:link w:val="BalloonTextChar"/>
    <w:semiHidden/>
    <w:rsid w:val="004121E9"/>
    <w:rPr>
      <w:rFonts w:ascii="Tahoma" w:hAnsi="Tahoma" w:cs="Tahoma"/>
      <w:sz w:val="16"/>
      <w:szCs w:val="16"/>
    </w:rPr>
  </w:style>
  <w:style w:type="table" w:styleId="TableGrid">
    <w:name w:val="Table Grid"/>
    <w:basedOn w:val="TableNormal"/>
    <w:rsid w:val="004121E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4121E9"/>
    <w:rPr>
      <w:rFonts w:eastAsia="Malgun Gothic"/>
      <w:sz w:val="16"/>
      <w:szCs w:val="16"/>
      <w:lang w:val="en-GB" w:eastAsia="ko-KR"/>
    </w:rPr>
  </w:style>
  <w:style w:type="paragraph" w:styleId="CommentSubject">
    <w:name w:val="annotation subject"/>
    <w:basedOn w:val="CommentText"/>
    <w:next w:val="CommentText"/>
    <w:link w:val="CommentSubjectChar"/>
    <w:semiHidden/>
    <w:rsid w:val="004121E9"/>
    <w:pPr>
      <w:widowControl/>
      <w:spacing w:line="240" w:lineRule="auto"/>
    </w:pPr>
    <w:rPr>
      <w:rFonts w:eastAsia="Times New Roman"/>
      <w:b/>
      <w:bCs/>
      <w:lang w:eastAsia="en-GB"/>
    </w:rPr>
  </w:style>
  <w:style w:type="paragraph" w:customStyle="1" w:styleId="MotorolaResponse1">
    <w:name w:val="Motorola Response1"/>
    <w:semiHidden/>
    <w:rsid w:val="0041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4121E9"/>
    <w:rPr>
      <w:i/>
      <w:color w:val="0000FF"/>
    </w:rPr>
  </w:style>
  <w:style w:type="character" w:customStyle="1" w:styleId="GuidanceChar">
    <w:name w:val="Guidance Char"/>
    <w:basedOn w:val="DefaultParagraphFont"/>
    <w:link w:val="Guidance"/>
    <w:rsid w:val="004121E9"/>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4121E9"/>
    <w:pPr>
      <w:tabs>
        <w:tab w:val="center" w:pos="4820"/>
        <w:tab w:val="right" w:pos="9640"/>
      </w:tabs>
    </w:pPr>
  </w:style>
  <w:style w:type="paragraph" w:customStyle="1" w:styleId="Char">
    <w:name w:val="(文字) (文字) Char"/>
    <w:semiHidden/>
    <w:rsid w:val="0041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4121E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4121E9"/>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4121E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121E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121E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4121E9"/>
  </w:style>
  <w:style w:type="character" w:customStyle="1" w:styleId="Heading4Char0">
    <w:name w:val="Heading4 Char"/>
    <w:basedOn w:val="DefaultParagraphFont"/>
    <w:link w:val="Heading40"/>
    <w:semiHidden/>
    <w:rsid w:val="004121E9"/>
    <w:rPr>
      <w:rFonts w:asciiTheme="majorHAnsi" w:eastAsia="Arial" w:hAnsiTheme="majorHAnsi"/>
      <w:sz w:val="28"/>
      <w:lang w:val="en-GB"/>
    </w:rPr>
  </w:style>
  <w:style w:type="paragraph" w:customStyle="1" w:styleId="a1">
    <w:name w:val="样式 页眉"/>
    <w:basedOn w:val="Header"/>
    <w:link w:val="Char0"/>
    <w:rsid w:val="004121E9"/>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121E9"/>
    <w:rPr>
      <w:rFonts w:ascii="Arial" w:eastAsiaTheme="minorHAnsi" w:hAnsi="Arial"/>
      <w:b/>
      <w:noProof/>
      <w:sz w:val="18"/>
      <w:lang w:val="en-GB"/>
    </w:rPr>
  </w:style>
  <w:style w:type="character" w:customStyle="1" w:styleId="Char0">
    <w:name w:val="样式 页眉 Char"/>
    <w:basedOn w:val="HeaderChar"/>
    <w:link w:val="a1"/>
    <w:rsid w:val="004121E9"/>
    <w:rPr>
      <w:rFonts w:ascii="Arial" w:eastAsia="Arial" w:hAnsi="Arial"/>
      <w:b/>
      <w:bCs/>
      <w:noProof/>
      <w:sz w:val="22"/>
      <w:lang w:val="en-GB"/>
    </w:rPr>
  </w:style>
  <w:style w:type="paragraph" w:customStyle="1" w:styleId="a">
    <w:name w:val="表格题注"/>
    <w:next w:val="Normal"/>
    <w:rsid w:val="004121E9"/>
    <w:pPr>
      <w:numPr>
        <w:numId w:val="2"/>
      </w:numPr>
      <w:spacing w:beforeLines="50" w:afterLines="50"/>
      <w:jc w:val="center"/>
    </w:pPr>
    <w:rPr>
      <w:rFonts w:eastAsia="Times New Roman"/>
      <w:b/>
      <w:lang w:val="en-GB" w:eastAsia="zh-CN"/>
    </w:rPr>
  </w:style>
  <w:style w:type="paragraph" w:customStyle="1" w:styleId="a0">
    <w:name w:val="插图题注"/>
    <w:next w:val="Normal"/>
    <w:rsid w:val="004121E9"/>
    <w:pPr>
      <w:numPr>
        <w:numId w:val="3"/>
      </w:numPr>
      <w:jc w:val="center"/>
    </w:pPr>
    <w:rPr>
      <w:rFonts w:eastAsia="Times New Roman"/>
      <w:b/>
      <w:lang w:val="en-GB" w:eastAsia="zh-CN"/>
    </w:rPr>
  </w:style>
  <w:style w:type="character" w:customStyle="1" w:styleId="textbodybold1">
    <w:name w:val="textbodybold1"/>
    <w:basedOn w:val="DefaultParagraphFont"/>
    <w:rsid w:val="004121E9"/>
    <w:rPr>
      <w:rFonts w:ascii="Arial" w:hAnsi="Arial" w:cs="Arial" w:hint="default"/>
      <w:b/>
      <w:bCs/>
      <w:color w:val="902630"/>
      <w:sz w:val="18"/>
      <w:szCs w:val="18"/>
      <w:bdr w:val="none" w:sz="0" w:space="0" w:color="auto" w:frame="1"/>
    </w:rPr>
  </w:style>
  <w:style w:type="paragraph" w:customStyle="1" w:styleId="B1">
    <w:name w:val="B1"/>
    <w:basedOn w:val="List"/>
    <w:link w:val="B1Char"/>
    <w:rsid w:val="004121E9"/>
    <w:rPr>
      <w:rFonts w:eastAsia="SimSun"/>
    </w:rPr>
  </w:style>
  <w:style w:type="character" w:customStyle="1" w:styleId="B1Char">
    <w:name w:val="B1 Char"/>
    <w:basedOn w:val="DefaultParagraphFont"/>
    <w:link w:val="B1"/>
    <w:rsid w:val="004121E9"/>
    <w:rPr>
      <w:rFonts w:asciiTheme="minorHAnsi" w:eastAsia="SimSun" w:hAnsiTheme="minorHAnsi" w:cstheme="minorBidi"/>
      <w:sz w:val="22"/>
      <w:szCs w:val="22"/>
    </w:rPr>
  </w:style>
  <w:style w:type="paragraph" w:customStyle="1" w:styleId="EX">
    <w:name w:val="EX"/>
    <w:basedOn w:val="Normal"/>
    <w:rsid w:val="004121E9"/>
    <w:pPr>
      <w:keepLines/>
      <w:ind w:left="1702" w:hanging="1418"/>
    </w:pPr>
    <w:rPr>
      <w:rFonts w:eastAsia="SimSun"/>
      <w:lang w:eastAsia="ja-JP"/>
    </w:rPr>
  </w:style>
  <w:style w:type="paragraph" w:customStyle="1" w:styleId="CharChar1">
    <w:name w:val="Char Char1"/>
    <w:basedOn w:val="Normal"/>
    <w:rsid w:val="004121E9"/>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4121E9"/>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4121E9"/>
    <w:rPr>
      <w:rFonts w:ascii="Arial" w:eastAsiaTheme="minorHAnsi" w:hAnsi="Arial" w:cstheme="minorBidi"/>
      <w:b/>
      <w:sz w:val="18"/>
      <w:szCs w:val="22"/>
    </w:rPr>
  </w:style>
  <w:style w:type="paragraph" w:customStyle="1" w:styleId="B2">
    <w:name w:val="B2"/>
    <w:basedOn w:val="List2"/>
    <w:link w:val="B2Char"/>
    <w:rsid w:val="004121E9"/>
    <w:rPr>
      <w:rFonts w:eastAsia="MS Mincho"/>
    </w:rPr>
  </w:style>
  <w:style w:type="character" w:customStyle="1" w:styleId="msoins0">
    <w:name w:val="msoins"/>
    <w:basedOn w:val="DefaultParagraphFont"/>
    <w:rsid w:val="004121E9"/>
  </w:style>
  <w:style w:type="paragraph" w:customStyle="1" w:styleId="FBCharCharCharChar1CharCharCharCharCharCharCharChar1CharCharCharCharCharChar">
    <w:name w:val="FB Char Char Char Char1 Char Char Char Char Char Char Char Char1 Char Char Char Char Char Char"/>
    <w:next w:val="Normal"/>
    <w:semiHidden/>
    <w:rsid w:val="004121E9"/>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4121E9"/>
    <w:rPr>
      <w:rFonts w:ascii="Arial" w:eastAsia="SimSun" w:hAnsi="Arial" w:cs="Arial"/>
      <w:color w:val="0000FF"/>
      <w:kern w:val="2"/>
      <w:lang w:val="en-GB" w:eastAsia="ko-KR" w:bidi="ar-SA"/>
    </w:rPr>
  </w:style>
  <w:style w:type="character" w:customStyle="1" w:styleId="B2Char">
    <w:name w:val="B2 Char"/>
    <w:basedOn w:val="DefaultParagraphFont"/>
    <w:link w:val="B2"/>
    <w:rsid w:val="004121E9"/>
    <w:rPr>
      <w:rFonts w:asciiTheme="minorHAnsi" w:hAnsiTheme="minorHAnsi" w:cstheme="minorBidi"/>
      <w:sz w:val="22"/>
      <w:szCs w:val="22"/>
    </w:rPr>
  </w:style>
  <w:style w:type="paragraph" w:customStyle="1" w:styleId="B3">
    <w:name w:val="B3"/>
    <w:basedOn w:val="List3"/>
    <w:link w:val="B3Char"/>
    <w:rsid w:val="004121E9"/>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4121E9"/>
    <w:rPr>
      <w:rFonts w:asciiTheme="minorHAnsi" w:eastAsia="SimSun" w:hAnsiTheme="minorHAnsi" w:cstheme="minorBidi"/>
      <w:snapToGrid w:val="0"/>
      <w:color w:val="000000"/>
      <w:sz w:val="21"/>
      <w:szCs w:val="22"/>
      <w:lang w:eastAsia="ja-JP"/>
    </w:rPr>
  </w:style>
  <w:style w:type="paragraph" w:customStyle="1" w:styleId="B4">
    <w:name w:val="B4"/>
    <w:basedOn w:val="List4"/>
    <w:rsid w:val="004121E9"/>
    <w:pPr>
      <w:widowControl w:val="0"/>
      <w:spacing w:line="360" w:lineRule="auto"/>
    </w:pPr>
    <w:rPr>
      <w:rFonts w:eastAsia="SimSun"/>
      <w:snapToGrid w:val="0"/>
      <w:color w:val="000000"/>
      <w:sz w:val="21"/>
      <w:lang w:eastAsia="zh-CN"/>
    </w:rPr>
  </w:style>
  <w:style w:type="paragraph" w:customStyle="1" w:styleId="Char1">
    <w:name w:val="Char1"/>
    <w:semiHidden/>
    <w:rsid w:val="0041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4121E9"/>
    <w:pPr>
      <w:ind w:firstLineChars="200" w:firstLine="420"/>
    </w:pPr>
  </w:style>
  <w:style w:type="paragraph" w:customStyle="1" w:styleId="CRCoverPage">
    <w:name w:val="CR Cover Page"/>
    <w:next w:val="Normal"/>
    <w:link w:val="CRCoverPageZchn"/>
    <w:rsid w:val="004121E9"/>
    <w:pPr>
      <w:spacing w:after="120"/>
    </w:pPr>
    <w:rPr>
      <w:rFonts w:ascii="Arial" w:eastAsia="SimSun" w:hAnsi="Arial"/>
    </w:rPr>
  </w:style>
  <w:style w:type="character" w:customStyle="1" w:styleId="CRCoverPageZchn">
    <w:name w:val="CR Cover Page Zchn"/>
    <w:link w:val="CRCoverPage"/>
    <w:rsid w:val="004121E9"/>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4121E9"/>
    <w:rPr>
      <w:rFonts w:eastAsia="Times New Roman"/>
      <w:lang w:val="en-GB" w:eastAsia="en-US"/>
    </w:rPr>
  </w:style>
  <w:style w:type="paragraph" w:customStyle="1" w:styleId="Doc-text2">
    <w:name w:val="Doc-text2"/>
    <w:basedOn w:val="Normal"/>
    <w:link w:val="Doc-text2Char"/>
    <w:qFormat/>
    <w:rsid w:val="004121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121E9"/>
    <w:rPr>
      <w:rFonts w:ascii="Arial" w:hAnsi="Arial" w:cstheme="minorBidi"/>
      <w:sz w:val="22"/>
      <w:szCs w:val="24"/>
      <w:lang w:eastAsia="en-GB"/>
    </w:rPr>
  </w:style>
  <w:style w:type="character" w:customStyle="1" w:styleId="im-content1">
    <w:name w:val="im-content1"/>
    <w:basedOn w:val="DefaultParagraphFont"/>
    <w:rsid w:val="004121E9"/>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4121E9"/>
    <w:rPr>
      <w:rFonts w:asciiTheme="minorHAnsi" w:eastAsiaTheme="minorHAnsi" w:hAnsiTheme="minorHAnsi" w:cstheme="minorBidi"/>
      <w:b/>
      <w:sz w:val="22"/>
      <w:szCs w:val="22"/>
    </w:rPr>
  </w:style>
  <w:style w:type="character" w:customStyle="1" w:styleId="CommentTextChar">
    <w:name w:val="Comment Text Char"/>
    <w:link w:val="CommentText"/>
    <w:rsid w:val="004121E9"/>
    <w:rPr>
      <w:rFonts w:ascii="Arial" w:eastAsia="–¾’©" w:hAnsi="Arial" w:cstheme="minorBidi"/>
      <w:sz w:val="18"/>
      <w:szCs w:val="22"/>
    </w:rPr>
  </w:style>
  <w:style w:type="paragraph" w:styleId="NormalWeb">
    <w:name w:val="Normal (Web)"/>
    <w:basedOn w:val="Normal"/>
    <w:uiPriority w:val="99"/>
    <w:semiHidden/>
    <w:unhideWhenUsed/>
    <w:rsid w:val="004121E9"/>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4121E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4121E9"/>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4121E9"/>
    <w:rPr>
      <w:rFonts w:asciiTheme="minorHAnsi" w:eastAsiaTheme="minorHAnsi" w:hAnsiTheme="minorHAnsi" w:cstheme="minorBidi"/>
      <w:sz w:val="22"/>
      <w:szCs w:val="22"/>
    </w:rPr>
  </w:style>
  <w:style w:type="paragraph" w:customStyle="1" w:styleId="DocInfo">
    <w:name w:val="DocInfo"/>
    <w:basedOn w:val="Normal"/>
    <w:rsid w:val="004121E9"/>
    <w:pPr>
      <w:tabs>
        <w:tab w:val="left" w:pos="2160"/>
      </w:tabs>
      <w:spacing w:before="120" w:after="120"/>
    </w:pPr>
    <w:rPr>
      <w:rFonts w:eastAsia="SimSun"/>
      <w:sz w:val="28"/>
      <w:szCs w:val="28"/>
    </w:rPr>
  </w:style>
  <w:style w:type="paragraph" w:customStyle="1" w:styleId="Agreement">
    <w:name w:val="Agreement"/>
    <w:basedOn w:val="Normal"/>
    <w:next w:val="Doc-text2"/>
    <w:rsid w:val="004121E9"/>
    <w:pPr>
      <w:numPr>
        <w:numId w:val="5"/>
      </w:numPr>
      <w:spacing w:before="60" w:after="0"/>
    </w:pPr>
    <w:rPr>
      <w:rFonts w:ascii="Arial" w:eastAsia="MS Mincho" w:hAnsi="Arial"/>
      <w:b/>
      <w:szCs w:val="24"/>
      <w:lang w:eastAsia="en-GB"/>
    </w:rPr>
  </w:style>
  <w:style w:type="character" w:styleId="Strong">
    <w:name w:val="Strong"/>
    <w:basedOn w:val="DefaultParagraphFont"/>
    <w:qFormat/>
    <w:rsid w:val="004121E9"/>
    <w:rPr>
      <w:b/>
      <w:bCs/>
    </w:rPr>
  </w:style>
  <w:style w:type="character" w:styleId="PlaceholderText">
    <w:name w:val="Placeholder Text"/>
    <w:basedOn w:val="DefaultParagraphFont"/>
    <w:uiPriority w:val="99"/>
    <w:semiHidden/>
    <w:rsid w:val="004121E9"/>
    <w:rPr>
      <w:color w:val="808080"/>
    </w:rPr>
  </w:style>
  <w:style w:type="paragraph" w:customStyle="1" w:styleId="maintext">
    <w:name w:val="main text"/>
    <w:basedOn w:val="Normal"/>
    <w:link w:val="maintextChar"/>
    <w:qFormat/>
    <w:rsid w:val="004121E9"/>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4121E9"/>
    <w:rPr>
      <w:rFonts w:eastAsia="Malgun Gothic"/>
      <w:sz w:val="22"/>
      <w:lang w:val="en-GB" w:eastAsia="ko-KR"/>
    </w:rPr>
  </w:style>
  <w:style w:type="table" w:styleId="GridTable5Dark">
    <w:name w:val="Grid Table 5 Dark"/>
    <w:basedOn w:val="TableNormal"/>
    <w:uiPriority w:val="50"/>
    <w:rsid w:val="004121E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4121E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4121E9"/>
    <w:rPr>
      <w:color w:val="808080"/>
      <w:shd w:val="clear" w:color="auto" w:fill="E6E6E6"/>
    </w:rPr>
  </w:style>
  <w:style w:type="table" w:styleId="GridTable4-Accent1">
    <w:name w:val="Grid Table 4 Accent 1"/>
    <w:basedOn w:val="TableNormal"/>
    <w:uiPriority w:val="49"/>
    <w:rsid w:val="004121E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4121E9"/>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4121E9"/>
    <w:rPr>
      <w:sz w:val="22"/>
      <w:szCs w:val="24"/>
      <w:lang w:val="x-none" w:eastAsia="x-none"/>
    </w:rPr>
  </w:style>
  <w:style w:type="paragraph" w:styleId="Title">
    <w:name w:val="Title"/>
    <w:basedOn w:val="Normal"/>
    <w:next w:val="Normal"/>
    <w:link w:val="TitleChar"/>
    <w:qFormat/>
    <w:rsid w:val="004121E9"/>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4121E9"/>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4121E9"/>
    <w:rPr>
      <w:rFonts w:asciiTheme="majorHAnsi" w:eastAsia="Arial" w:hAnsiTheme="majorHAnsi" w:cstheme="majorBidi"/>
      <w:sz w:val="22"/>
      <w:lang w:val="en-GB"/>
    </w:rPr>
  </w:style>
  <w:style w:type="character" w:customStyle="1" w:styleId="Heading6Char">
    <w:name w:val="Heading 6 Char"/>
    <w:basedOn w:val="DefaultParagraphFont"/>
    <w:link w:val="Heading6"/>
    <w:rsid w:val="004121E9"/>
    <w:rPr>
      <w:rFonts w:asciiTheme="majorHAnsi" w:eastAsia="Arial" w:hAnsiTheme="majorHAnsi"/>
      <w:lang w:val="en-GB"/>
    </w:rPr>
  </w:style>
  <w:style w:type="character" w:customStyle="1" w:styleId="Heading7Char">
    <w:name w:val="Heading 7 Char"/>
    <w:basedOn w:val="DefaultParagraphFont"/>
    <w:link w:val="Heading7"/>
    <w:rsid w:val="004121E9"/>
    <w:rPr>
      <w:rFonts w:asciiTheme="majorHAnsi" w:eastAsia="Arial" w:hAnsiTheme="majorHAnsi"/>
      <w:lang w:val="en-GB"/>
    </w:rPr>
  </w:style>
  <w:style w:type="character" w:customStyle="1" w:styleId="Heading8Char">
    <w:name w:val="Heading 8 Char"/>
    <w:basedOn w:val="DefaultParagraphFont"/>
    <w:link w:val="Heading8"/>
    <w:rsid w:val="004121E9"/>
    <w:rPr>
      <w:rFonts w:asciiTheme="majorHAnsi" w:eastAsia="Arial" w:hAnsiTheme="majorHAnsi"/>
      <w:b/>
      <w:sz w:val="36"/>
      <w:lang w:val="en-GB"/>
    </w:rPr>
  </w:style>
  <w:style w:type="character" w:customStyle="1" w:styleId="Heading9Char">
    <w:name w:val="Heading 9 Char"/>
    <w:basedOn w:val="DefaultParagraphFont"/>
    <w:link w:val="Heading9"/>
    <w:rsid w:val="004121E9"/>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4121E9"/>
    <w:rPr>
      <w:rFonts w:asciiTheme="minorHAnsi" w:eastAsiaTheme="minorHAnsi" w:hAnsiTheme="minorHAnsi" w:cstheme="minorBidi"/>
      <w:sz w:val="16"/>
      <w:szCs w:val="22"/>
    </w:rPr>
  </w:style>
  <w:style w:type="character" w:customStyle="1" w:styleId="FooterChar">
    <w:name w:val="Footer Char"/>
    <w:basedOn w:val="DefaultParagraphFont"/>
    <w:link w:val="Footer"/>
    <w:rsid w:val="004121E9"/>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4121E9"/>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4121E9"/>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4121E9"/>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4121E9"/>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4121E9"/>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4121E9"/>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4121E9"/>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4121E9"/>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574626032">
      <w:bodyDiv w:val="1"/>
      <w:marLeft w:val="0"/>
      <w:marRight w:val="0"/>
      <w:marTop w:val="0"/>
      <w:marBottom w:val="0"/>
      <w:divBdr>
        <w:top w:val="none" w:sz="0" w:space="0" w:color="auto"/>
        <w:left w:val="none" w:sz="0" w:space="0" w:color="auto"/>
        <w:bottom w:val="none" w:sz="0" w:space="0" w:color="auto"/>
        <w:right w:val="none" w:sz="0" w:space="0" w:color="auto"/>
      </w:divBdr>
      <w:divsChild>
        <w:div w:id="2000497712">
          <w:marLeft w:val="0"/>
          <w:marRight w:val="0"/>
          <w:marTop w:val="120"/>
          <w:marBottom w:val="0"/>
          <w:divBdr>
            <w:top w:val="none" w:sz="0" w:space="0" w:color="auto"/>
            <w:left w:val="none" w:sz="0" w:space="0" w:color="auto"/>
            <w:bottom w:val="none" w:sz="0" w:space="0" w:color="auto"/>
            <w:right w:val="none" w:sz="0" w:space="0" w:color="auto"/>
          </w:divBdr>
        </w:div>
        <w:div w:id="998537348">
          <w:marLeft w:val="720"/>
          <w:marRight w:val="0"/>
          <w:marTop w:val="120"/>
          <w:marBottom w:val="0"/>
          <w:divBdr>
            <w:top w:val="none" w:sz="0" w:space="0" w:color="auto"/>
            <w:left w:val="none" w:sz="0" w:space="0" w:color="auto"/>
            <w:bottom w:val="none" w:sz="0" w:space="0" w:color="auto"/>
            <w:right w:val="none" w:sz="0" w:space="0" w:color="auto"/>
          </w:divBdr>
        </w:div>
        <w:div w:id="650135733">
          <w:marLeft w:val="1440"/>
          <w:marRight w:val="0"/>
          <w:marTop w:val="120"/>
          <w:marBottom w:val="0"/>
          <w:divBdr>
            <w:top w:val="none" w:sz="0" w:space="0" w:color="auto"/>
            <w:left w:val="none" w:sz="0" w:space="0" w:color="auto"/>
            <w:bottom w:val="none" w:sz="0" w:space="0" w:color="auto"/>
            <w:right w:val="none" w:sz="0" w:space="0" w:color="auto"/>
          </w:divBdr>
        </w:div>
        <w:div w:id="1921332241">
          <w:marLeft w:val="1440"/>
          <w:marRight w:val="0"/>
          <w:marTop w:val="120"/>
          <w:marBottom w:val="0"/>
          <w:divBdr>
            <w:top w:val="none" w:sz="0" w:space="0" w:color="auto"/>
            <w:left w:val="none" w:sz="0" w:space="0" w:color="auto"/>
            <w:bottom w:val="none" w:sz="0" w:space="0" w:color="auto"/>
            <w:right w:val="none" w:sz="0" w:space="0" w:color="auto"/>
          </w:divBdr>
        </w:div>
        <w:div w:id="1478303930">
          <w:marLeft w:val="720"/>
          <w:marRight w:val="0"/>
          <w:marTop w:val="120"/>
          <w:marBottom w:val="0"/>
          <w:divBdr>
            <w:top w:val="none" w:sz="0" w:space="0" w:color="auto"/>
            <w:left w:val="none" w:sz="0" w:space="0" w:color="auto"/>
            <w:bottom w:val="none" w:sz="0" w:space="0" w:color="auto"/>
            <w:right w:val="none" w:sz="0" w:space="0" w:color="auto"/>
          </w:divBdr>
        </w:div>
      </w:divsChild>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470317696">
      <w:bodyDiv w:val="1"/>
      <w:marLeft w:val="0"/>
      <w:marRight w:val="0"/>
      <w:marTop w:val="0"/>
      <w:marBottom w:val="0"/>
      <w:divBdr>
        <w:top w:val="none" w:sz="0" w:space="0" w:color="auto"/>
        <w:left w:val="none" w:sz="0" w:space="0" w:color="auto"/>
        <w:bottom w:val="none" w:sz="0" w:space="0" w:color="auto"/>
        <w:right w:val="none" w:sz="0" w:space="0" w:color="auto"/>
      </w:divBdr>
      <w:divsChild>
        <w:div w:id="1375160274">
          <w:marLeft w:val="533"/>
          <w:marRight w:val="0"/>
          <w:marTop w:val="0"/>
          <w:marBottom w:val="0"/>
          <w:divBdr>
            <w:top w:val="none" w:sz="0" w:space="0" w:color="auto"/>
            <w:left w:val="none" w:sz="0" w:space="0" w:color="auto"/>
            <w:bottom w:val="none" w:sz="0" w:space="0" w:color="auto"/>
            <w:right w:val="none" w:sz="0" w:space="0" w:color="auto"/>
          </w:divBdr>
        </w:div>
      </w:divsChild>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4706604">
      <w:bodyDiv w:val="1"/>
      <w:marLeft w:val="0"/>
      <w:marRight w:val="0"/>
      <w:marTop w:val="0"/>
      <w:marBottom w:val="0"/>
      <w:divBdr>
        <w:top w:val="none" w:sz="0" w:space="0" w:color="auto"/>
        <w:left w:val="none" w:sz="0" w:space="0" w:color="auto"/>
        <w:bottom w:val="none" w:sz="0" w:space="0" w:color="auto"/>
        <w:right w:val="none" w:sz="0" w:space="0" w:color="auto"/>
      </w:divBdr>
      <w:divsChild>
        <w:div w:id="880433749">
          <w:marLeft w:val="720"/>
          <w:marRight w:val="0"/>
          <w:marTop w:val="120"/>
          <w:marBottom w:val="0"/>
          <w:divBdr>
            <w:top w:val="none" w:sz="0" w:space="0" w:color="auto"/>
            <w:left w:val="none" w:sz="0" w:space="0" w:color="auto"/>
            <w:bottom w:val="none" w:sz="0" w:space="0" w:color="auto"/>
            <w:right w:val="none" w:sz="0" w:space="0" w:color="auto"/>
          </w:divBdr>
        </w:div>
        <w:div w:id="1576940218">
          <w:marLeft w:val="720"/>
          <w:marRight w:val="0"/>
          <w:marTop w:val="120"/>
          <w:marBottom w:val="0"/>
          <w:divBdr>
            <w:top w:val="none" w:sz="0" w:space="0" w:color="auto"/>
            <w:left w:val="none" w:sz="0" w:space="0" w:color="auto"/>
            <w:bottom w:val="none" w:sz="0" w:space="0" w:color="auto"/>
            <w:right w:val="none" w:sz="0" w:space="0" w:color="auto"/>
          </w:divBdr>
        </w:div>
        <w:div w:id="358236201">
          <w:marLeft w:val="1440"/>
          <w:marRight w:val="0"/>
          <w:marTop w:val="120"/>
          <w:marBottom w:val="0"/>
          <w:divBdr>
            <w:top w:val="none" w:sz="0" w:space="0" w:color="auto"/>
            <w:left w:val="none" w:sz="0" w:space="0" w:color="auto"/>
            <w:bottom w:val="none" w:sz="0" w:space="0" w:color="auto"/>
            <w:right w:val="none" w:sz="0" w:space="0" w:color="auto"/>
          </w:divBdr>
        </w:div>
        <w:div w:id="2105491720">
          <w:marLeft w:val="1440"/>
          <w:marRight w:val="0"/>
          <w:marTop w:val="120"/>
          <w:marBottom w:val="0"/>
          <w:divBdr>
            <w:top w:val="none" w:sz="0" w:space="0" w:color="auto"/>
            <w:left w:val="none" w:sz="0" w:space="0" w:color="auto"/>
            <w:bottom w:val="none" w:sz="0" w:space="0" w:color="auto"/>
            <w:right w:val="none" w:sz="0" w:space="0" w:color="auto"/>
          </w:divBdr>
        </w:div>
      </w:divsChild>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24932106">
      <w:bodyDiv w:val="1"/>
      <w:marLeft w:val="0"/>
      <w:marRight w:val="0"/>
      <w:marTop w:val="0"/>
      <w:marBottom w:val="0"/>
      <w:divBdr>
        <w:top w:val="none" w:sz="0" w:space="0" w:color="auto"/>
        <w:left w:val="none" w:sz="0" w:space="0" w:color="auto"/>
        <w:bottom w:val="none" w:sz="0" w:space="0" w:color="auto"/>
        <w:right w:val="none" w:sz="0" w:space="0" w:color="auto"/>
      </w:divBdr>
      <w:divsChild>
        <w:div w:id="373163121">
          <w:marLeft w:val="1440"/>
          <w:marRight w:val="0"/>
          <w:marTop w:val="120"/>
          <w:marBottom w:val="0"/>
          <w:divBdr>
            <w:top w:val="none" w:sz="0" w:space="0" w:color="auto"/>
            <w:left w:val="none" w:sz="0" w:space="0" w:color="auto"/>
            <w:bottom w:val="none" w:sz="0" w:space="0" w:color="auto"/>
            <w:right w:val="none" w:sz="0" w:space="0" w:color="auto"/>
          </w:divBdr>
        </w:div>
      </w:divsChild>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2FHT6SDPEKRM-4-36670</_dlc_DocId>
    <EmailCc xmlns="http://schemas.microsoft.com/sharepoint/v3" xsi:nil="true"/>
    <IconOverlay xmlns="http://schemas.microsoft.com/sharepoint/v4" xsi:nil="true"/>
    <_dlc_DocIdUrl xmlns="2f0fb0e4-6f95-4f64-8efb-58e3d90405ce">
      <Url>https://projects.qualcomm.com/sites/SkyBer/_layouts/15/DocIdRedir.aspx?ID=2FHT6SDPEKRM-4-36670</Url>
      <Description>2FHT6SDPEKRM-4-36670</Description>
    </_dlc_DocIdUrl>
    <EmailSubject xmlns="http://schemas.microsoft.com/sharepoint/v3" xsi:nil="true"/>
    <EmailHeaders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8A351-9446-4B1B-91F6-8BEB19BD8BF2}">
  <ds:schemaRefs>
    <ds:schemaRef ds:uri="office.server.policy"/>
  </ds:schemaRefs>
</ds:datastoreItem>
</file>

<file path=customXml/itemProps2.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3.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4.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5.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D9BA8A-47F7-48D8-8D38-E74194E8E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2665</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2018-12-28T00:27:00Z</dcterms:created>
  <dcterms:modified xsi:type="dcterms:W3CDTF">2019-02-16T00:17:00Z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42ff8808-9e3a-4134-8b3d-d0717ca3b8e0</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